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B221E" w14:textId="77777777" w:rsidR="000B58F5" w:rsidRDefault="000B58F5" w:rsidP="001B0FD2">
      <w:pPr>
        <w:framePr w:w="9072" w:hSpace="187" w:vSpace="187" w:wrap="notBeside" w:vAnchor="text" w:hAnchor="page" w:xAlign="center" w:y="1"/>
        <w:jc w:val="center"/>
        <w:rPr>
          <w:kern w:val="28"/>
          <w:sz w:val="48"/>
          <w:szCs w:val="48"/>
          <w:lang w:val="es-CL"/>
        </w:rPr>
      </w:pPr>
      <w:r w:rsidRPr="000B58F5">
        <w:rPr>
          <w:kern w:val="28"/>
          <w:sz w:val="48"/>
          <w:szCs w:val="48"/>
          <w:lang w:val="es-CL"/>
        </w:rPr>
        <w:t xml:space="preserve">Trueque: Tradición ancestral que renace en pandemia  </w:t>
      </w:r>
    </w:p>
    <w:p w14:paraId="5E3F0934" w14:textId="7003F5E5" w:rsidR="00052BB7" w:rsidRDefault="000B58F5"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Claudia Concha</w:t>
      </w:r>
      <w:r w:rsidR="0091629B">
        <w:rPr>
          <w:rFonts w:ascii="Courier New" w:hAnsi="Courier New" w:cs="Courier New"/>
          <w:color w:val="000000"/>
          <w:lang w:val="es-CL"/>
        </w:rPr>
        <w:t xml:space="preserve">, </w:t>
      </w:r>
      <w:r>
        <w:rPr>
          <w:rFonts w:ascii="Courier New" w:hAnsi="Courier New" w:cs="Courier New"/>
          <w:color w:val="000000"/>
          <w:lang w:val="es-CL"/>
        </w:rPr>
        <w:t>Gerardo Sánchez</w:t>
      </w:r>
      <w:r w:rsidR="00D875FA">
        <w:rPr>
          <w:rFonts w:ascii="Courier New" w:hAnsi="Courier New" w:cs="Courier New"/>
          <w:color w:val="000000"/>
          <w:lang w:val="es-CL"/>
        </w:rPr>
        <w:t xml:space="preserve">, </w:t>
      </w:r>
      <w:r>
        <w:rPr>
          <w:rFonts w:ascii="Courier New" w:hAnsi="Courier New" w:cs="Courier New"/>
          <w:color w:val="000000"/>
          <w:lang w:val="es-CL"/>
        </w:rPr>
        <w:t>Carolina Rojas</w:t>
      </w:r>
    </w:p>
    <w:p w14:paraId="63C7E875" w14:textId="1879EC98" w:rsidR="00F260D0" w:rsidRDefault="008A1F4B"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Universidad Católica del Maule</w:t>
      </w:r>
    </w:p>
    <w:p w14:paraId="6C87DD37" w14:textId="07F58736" w:rsidR="00FB5D38" w:rsidRPr="00864137" w:rsidRDefault="000B58F5" w:rsidP="001B0FD2">
      <w:pPr>
        <w:framePr w:w="9072" w:hSpace="187" w:vSpace="187" w:wrap="notBeside" w:vAnchor="text" w:hAnchor="page" w:xAlign="center" w:y="1"/>
        <w:jc w:val="center"/>
        <w:rPr>
          <w:sz w:val="16"/>
          <w:szCs w:val="16"/>
          <w:lang w:val="es-CL"/>
        </w:rPr>
      </w:pPr>
      <w:r>
        <w:rPr>
          <w:rFonts w:ascii="Courier New" w:hAnsi="Courier New" w:cs="Courier New"/>
          <w:color w:val="000000"/>
          <w:sz w:val="16"/>
          <w:szCs w:val="16"/>
          <w:lang w:val="es-CL"/>
        </w:rPr>
        <w:t>mconcha@ucm.cl</w:t>
      </w:r>
      <w:r w:rsidR="00864137" w:rsidRPr="00864137">
        <w:rPr>
          <w:rFonts w:ascii="Courier New" w:hAnsi="Courier New" w:cs="Courier New"/>
          <w:color w:val="000000"/>
          <w:sz w:val="16"/>
          <w:szCs w:val="16"/>
          <w:lang w:val="es-CL"/>
        </w:rPr>
        <w:t xml:space="preserve">, </w:t>
      </w:r>
      <w:r>
        <w:rPr>
          <w:rFonts w:ascii="Courier New" w:hAnsi="Courier New" w:cs="Courier New"/>
          <w:color w:val="000000"/>
          <w:sz w:val="16"/>
          <w:szCs w:val="16"/>
          <w:lang w:val="es-CL"/>
        </w:rPr>
        <w:t>gsanchez@ucm.cl</w:t>
      </w:r>
      <w:r w:rsidR="00864137" w:rsidRPr="00864137">
        <w:rPr>
          <w:rFonts w:ascii="Courier New" w:hAnsi="Courier New" w:cs="Courier New"/>
          <w:color w:val="000000"/>
          <w:sz w:val="16"/>
          <w:szCs w:val="16"/>
          <w:lang w:val="es-CL"/>
        </w:rPr>
        <w:t xml:space="preserve">, </w:t>
      </w:r>
      <w:r>
        <w:rPr>
          <w:rFonts w:ascii="Courier New" w:hAnsi="Courier New" w:cs="Courier New"/>
          <w:color w:val="000000"/>
          <w:sz w:val="16"/>
          <w:szCs w:val="16"/>
          <w:lang w:val="es-CL"/>
        </w:rPr>
        <w:t>carojas@ucm.cl</w:t>
      </w:r>
    </w:p>
    <w:p w14:paraId="53B50DA5" w14:textId="4798C67A" w:rsidR="000B58F5" w:rsidRDefault="00F260D0" w:rsidP="00F9415C">
      <w:pPr>
        <w:pStyle w:val="Abstract"/>
        <w:ind w:firstLine="0"/>
        <w:rPr>
          <w:lang w:val="es-CL"/>
        </w:rPr>
      </w:pPr>
      <w:r w:rsidRPr="000165C0">
        <w:rPr>
          <w:lang w:val="es-CL"/>
        </w:rPr>
        <w:t xml:space="preserve">Resumen - </w:t>
      </w:r>
      <w:bookmarkStart w:id="0" w:name="PointTmp"/>
      <w:bookmarkStart w:id="1" w:name="_GoBack"/>
      <w:bookmarkEnd w:id="1"/>
      <w:r w:rsidR="000B58F5" w:rsidRPr="000B58F5">
        <w:rPr>
          <w:lang w:val="es-CL"/>
        </w:rPr>
        <w:t xml:space="preserve">Esta ponencia aborda </w:t>
      </w:r>
      <w:r w:rsidR="00F73672">
        <w:rPr>
          <w:lang w:val="es-CL"/>
        </w:rPr>
        <w:t xml:space="preserve">la </w:t>
      </w:r>
      <w:r w:rsidR="000B58F5" w:rsidRPr="000B58F5">
        <w:rPr>
          <w:lang w:val="es-CL"/>
        </w:rPr>
        <w:t xml:space="preserve">iniciativa de intercambio “trueque” impulsada por el Centro Integral de Innovación Social de la Universidad Católica del Maule en Chile. El objetivo es mostrar una estrategia alternativa a la economía de mercado, que busca paliar las necesidades alimenticias en comunidades rurales en tiempos de Pandemia COVID-19 articulada desde la Responsabilidad Social Universitaria (RSU). </w:t>
      </w:r>
    </w:p>
    <w:p w14:paraId="124A196F" w14:textId="77777777" w:rsidR="000B58F5" w:rsidRDefault="000B58F5" w:rsidP="000B58F5">
      <w:pPr>
        <w:pStyle w:val="Abstract"/>
        <w:ind w:firstLine="0"/>
        <w:rPr>
          <w:lang w:val="es-CL"/>
        </w:rPr>
      </w:pPr>
    </w:p>
    <w:p w14:paraId="729A7240" w14:textId="5D628AB1" w:rsidR="00583195" w:rsidRPr="000165C0" w:rsidRDefault="00495C79" w:rsidP="000B58F5">
      <w:pPr>
        <w:pStyle w:val="Abstract"/>
        <w:ind w:firstLine="0"/>
        <w:rPr>
          <w:b w:val="0"/>
          <w:lang w:val="es-CL"/>
        </w:rPr>
      </w:pPr>
      <w:r>
        <w:rPr>
          <w:color w:val="000000"/>
          <w:lang w:val="es-CL"/>
        </w:rPr>
        <w:t>Palabras</w:t>
      </w:r>
      <w:r w:rsidR="00982EE9" w:rsidRPr="000165C0">
        <w:rPr>
          <w:color w:val="000000"/>
          <w:lang w:val="es-CL"/>
        </w:rPr>
        <w:t xml:space="preserve"> Claves</w:t>
      </w:r>
      <w:r w:rsidR="00583195" w:rsidRPr="000165C0">
        <w:rPr>
          <w:color w:val="000000"/>
          <w:lang w:val="es-CL"/>
        </w:rPr>
        <w:t xml:space="preserve"> </w:t>
      </w:r>
      <w:r w:rsidR="000B58F5">
        <w:rPr>
          <w:color w:val="000000"/>
          <w:lang w:val="es-CL"/>
        </w:rPr>
        <w:t>-</w:t>
      </w:r>
      <w:r w:rsidR="00583195" w:rsidRPr="000165C0">
        <w:rPr>
          <w:color w:val="000000"/>
          <w:lang w:val="es-CL"/>
        </w:rPr>
        <w:t xml:space="preserve"> </w:t>
      </w:r>
      <w:r w:rsidR="008A1F4B">
        <w:rPr>
          <w:color w:val="000000"/>
          <w:lang w:val="es-CL"/>
        </w:rPr>
        <w:t>Vinculación con el Medio, Impacto, Contribución, Educación Superior</w:t>
      </w:r>
      <w:r w:rsidR="000B58F5">
        <w:rPr>
          <w:color w:val="000000"/>
          <w:lang w:val="es-CL"/>
        </w:rPr>
        <w:t>, Trueque, Territorio</w:t>
      </w:r>
    </w:p>
    <w:bookmarkEnd w:id="0"/>
    <w:p w14:paraId="2A1DF577" w14:textId="77777777" w:rsidR="00F260D0" w:rsidRPr="00CF5D41" w:rsidRDefault="005A29D4" w:rsidP="00851830">
      <w:pPr>
        <w:pStyle w:val="Ttulo1"/>
        <w:rPr>
          <w:sz w:val="24"/>
          <w:szCs w:val="24"/>
        </w:rPr>
      </w:pPr>
      <w:r w:rsidRPr="00CF5D41">
        <w:rPr>
          <w:sz w:val="24"/>
          <w:szCs w:val="24"/>
        </w:rPr>
        <w:t>introducci</w:t>
      </w:r>
      <w:r w:rsidR="00300550" w:rsidRPr="00CF5D41">
        <w:rPr>
          <w:sz w:val="24"/>
          <w:szCs w:val="24"/>
        </w:rPr>
        <w:t>ó</w:t>
      </w:r>
      <w:r w:rsidRPr="00CF5D41">
        <w:rPr>
          <w:sz w:val="24"/>
          <w:szCs w:val="24"/>
        </w:rPr>
        <w:t>n</w:t>
      </w:r>
    </w:p>
    <w:p w14:paraId="4544BDE5" w14:textId="7871470D" w:rsidR="00B9004C" w:rsidRDefault="000B58F5" w:rsidP="00B9004C">
      <w:pPr>
        <w:pStyle w:val="Ttulo1"/>
        <w:numPr>
          <w:ilvl w:val="0"/>
          <w:numId w:val="0"/>
        </w:numPr>
        <w:spacing w:after="0"/>
        <w:ind w:firstLine="708"/>
        <w:jc w:val="both"/>
      </w:pPr>
      <w:r w:rsidRPr="000B58F5">
        <w:rPr>
          <w:smallCaps w:val="0"/>
          <w:kern w:val="0"/>
        </w:rPr>
        <w:t xml:space="preserve">El Centro Integral de Innovación Social (CIIS) proyecto institucional de la Universidad Católica del Maule, orienta su quehacer a la articulación de la formación profesional con la ideación e implementación de propuestas innovadoras que aborde las necesidades y oportunidades más sentidas de las comunidades y sus territorios. </w:t>
      </w:r>
    </w:p>
    <w:p w14:paraId="5F83E16C" w14:textId="1570098F" w:rsidR="00B9004C" w:rsidRPr="00B9004C" w:rsidRDefault="00B9004C" w:rsidP="00B9004C">
      <w:pPr>
        <w:ind w:firstLine="708"/>
        <w:jc w:val="both"/>
        <w:rPr>
          <w:lang w:val="es-CL"/>
        </w:rPr>
      </w:pPr>
      <w:commentRangeStart w:id="2"/>
      <w:r>
        <w:rPr>
          <w:lang w:val="es-CL"/>
        </w:rPr>
        <w:t xml:space="preserve">Esta unidad </w:t>
      </w:r>
      <w:commentRangeEnd w:id="2"/>
      <w:r>
        <w:rPr>
          <w:rStyle w:val="Refdecomentario"/>
        </w:rPr>
        <w:commentReference w:id="2"/>
      </w:r>
      <w:r w:rsidR="003E3ED8">
        <w:rPr>
          <w:lang w:val="es-CL"/>
        </w:rPr>
        <w:t xml:space="preserve">institucional </w:t>
      </w:r>
      <w:r>
        <w:rPr>
          <w:lang w:val="es-CL"/>
        </w:rPr>
        <w:t xml:space="preserve">tiene como uno de sus objetivos incorporar en </w:t>
      </w:r>
      <w:r w:rsidR="003E3ED8">
        <w:rPr>
          <w:lang w:val="es-CL"/>
        </w:rPr>
        <w:t xml:space="preserve">todos </w:t>
      </w:r>
      <w:r>
        <w:rPr>
          <w:lang w:val="es-CL"/>
        </w:rPr>
        <w:t>los proyectos formativos de las carreras</w:t>
      </w:r>
      <w:r w:rsidR="003E3ED8">
        <w:rPr>
          <w:lang w:val="es-CL"/>
        </w:rPr>
        <w:t xml:space="preserve"> de pregrado</w:t>
      </w:r>
      <w:r>
        <w:rPr>
          <w:lang w:val="es-CL"/>
        </w:rPr>
        <w:t xml:space="preserve"> la innovación social como una estrategia que</w:t>
      </w:r>
      <w:r w:rsidR="003E3ED8">
        <w:rPr>
          <w:lang w:val="es-CL"/>
        </w:rPr>
        <w:t>,</w:t>
      </w:r>
      <w:r>
        <w:rPr>
          <w:lang w:val="es-CL"/>
        </w:rPr>
        <w:t xml:space="preserve"> a nivel de diseño y desarrollo curricular</w:t>
      </w:r>
      <w:r w:rsidR="003E3ED8">
        <w:rPr>
          <w:lang w:val="es-CL"/>
        </w:rPr>
        <w:t>,</w:t>
      </w:r>
      <w:r>
        <w:rPr>
          <w:lang w:val="es-CL"/>
        </w:rPr>
        <w:t xml:space="preserve"> favorece la vinculación de la formación con las necesidades de los territorios. </w:t>
      </w:r>
      <w:r w:rsidRPr="00B9004C">
        <w:rPr>
          <w:lang w:val="es-CL"/>
        </w:rPr>
        <w:t>A partir de metodologías participativas se identifican y priorizan las áreas a trabajar</w:t>
      </w:r>
      <w:r w:rsidR="00130B3F">
        <w:rPr>
          <w:lang w:val="es-CL"/>
        </w:rPr>
        <w:t xml:space="preserve"> en innovación social</w:t>
      </w:r>
      <w:r w:rsidRPr="00B9004C">
        <w:rPr>
          <w:lang w:val="es-CL"/>
        </w:rPr>
        <w:t>, para posteriormente abordarlas de forma colaborativa con académicos y estudiantes en prácticas profesionales y tesis.</w:t>
      </w:r>
      <w:r>
        <w:rPr>
          <w:lang w:val="es-CL"/>
        </w:rPr>
        <w:t xml:space="preserve"> Parte de este proceso implica el acompañamiento a los docentes en el diseño e implementación de las actividades curriculares.</w:t>
      </w:r>
    </w:p>
    <w:p w14:paraId="06600D68" w14:textId="19E1675F" w:rsidR="000B58F5" w:rsidRPr="000B58F5" w:rsidRDefault="000B58F5" w:rsidP="000B58F5">
      <w:pPr>
        <w:pStyle w:val="Ttulo1"/>
        <w:numPr>
          <w:ilvl w:val="0"/>
          <w:numId w:val="0"/>
        </w:numPr>
        <w:spacing w:before="0"/>
        <w:ind w:firstLine="708"/>
        <w:jc w:val="both"/>
        <w:rPr>
          <w:smallCaps w:val="0"/>
          <w:kern w:val="0"/>
        </w:rPr>
      </w:pPr>
      <w:r w:rsidRPr="000B58F5">
        <w:rPr>
          <w:smallCaps w:val="0"/>
          <w:kern w:val="0"/>
        </w:rPr>
        <w:t>El centro focaliza su trabajo en la comuna de San Clemente ubicada en la zona cordillerana de la región del Maule zona central de Chile. Esta se caracteriza por una alta ruralidad y entre sus principales actividades económica destaca la agrícola y el turismo, el 21% de la población se encuentra en situación de pobreza con un promedio de 8 años de estudio.</w:t>
      </w:r>
    </w:p>
    <w:p w14:paraId="09F2AC22" w14:textId="7232B74C" w:rsidR="000B58F5" w:rsidRDefault="000B58F5" w:rsidP="000B58F5">
      <w:pPr>
        <w:pStyle w:val="Ttulo1"/>
        <w:numPr>
          <w:ilvl w:val="0"/>
          <w:numId w:val="0"/>
        </w:numPr>
        <w:spacing w:before="0"/>
        <w:ind w:firstLine="708"/>
        <w:jc w:val="both"/>
        <w:rPr>
          <w:smallCaps w:val="0"/>
          <w:kern w:val="0"/>
        </w:rPr>
      </w:pPr>
      <w:r w:rsidRPr="000B58F5">
        <w:rPr>
          <w:smallCaps w:val="0"/>
          <w:kern w:val="0"/>
        </w:rPr>
        <w:t>Producto de la emergencia sanitaria generada por el COVID-19, y sus múltiples consecuencias socioeconómicas, el 2020 se inicia conversación con socios comunitarios con los que se había realizado trabajo anterior con el fin de establecer estrategias de colaboración frente a la crisis. En este contexto surge como prioridad el problema del hambre que estaba experimentado la población más vulnerable de la comuna. A partir de esta necesidad, se implementa trabajo colaborativo y de articulación con Programa Estatal de Desarrollo de Acción Local (PRODESAL) que trabaja con pequeños productores agrícolas y 12 Club de adultos mayores de la comuna.</w:t>
      </w:r>
    </w:p>
    <w:p w14:paraId="7C19BA55" w14:textId="6135A325" w:rsidR="00F73672" w:rsidRDefault="00F73672" w:rsidP="00F73672">
      <w:pPr>
        <w:pStyle w:val="Ttulo1"/>
      </w:pPr>
      <w:r>
        <w:t>EL TRUEQUE</w:t>
      </w:r>
    </w:p>
    <w:p w14:paraId="2F0F51D6" w14:textId="2359EF65" w:rsidR="000B58F5" w:rsidRDefault="000B58F5" w:rsidP="00FA76FE">
      <w:pPr>
        <w:pStyle w:val="Ttulo1"/>
        <w:numPr>
          <w:ilvl w:val="0"/>
          <w:numId w:val="0"/>
        </w:numPr>
        <w:ind w:firstLine="708"/>
        <w:jc w:val="both"/>
        <w:rPr>
          <w:smallCaps w:val="0"/>
          <w:kern w:val="0"/>
        </w:rPr>
      </w:pPr>
      <w:r w:rsidRPr="000B58F5">
        <w:rPr>
          <w:smallCaps w:val="0"/>
          <w:kern w:val="0"/>
        </w:rPr>
        <w:t>El trueque, es una tradición ancestral que tanto los pueblos originarios y las comunidades rurales practicaba habitualmente, y que en bajo modelos económicos lineales, ha tendido a desaparecer. Conceptualmente refiere al intercambio de objetos o servicios sin la intermediación de un valor monetario, en donde la reciprocidad y el intercambio son fundamentales, y cuyos fines no son comerciales y suceden sin la moneda como valor de cambio (…)” (Argueta &amp; Cortez, 2016)</w:t>
      </w:r>
      <w:r w:rsidR="0053379B">
        <w:rPr>
          <w:smallCaps w:val="0"/>
          <w:kern w:val="0"/>
        </w:rPr>
        <w:t xml:space="preserve"> [1]</w:t>
      </w:r>
      <w:r w:rsidRPr="000B58F5">
        <w:rPr>
          <w:smallCaps w:val="0"/>
          <w:kern w:val="0"/>
        </w:rPr>
        <w:t>. Sin, embargo en las últimas décadas debido a proceso socioeconómicos complejo, el trueque se ha revitalizado y obedece, por una parte, a una respuesta práctica frente a las necesidades reales y actuales de la sociedad, y, por otro lado, se orienta al cambio en las relaciones sociales y en los sistemas económicos, desde valores, ideas y proyectos solidarios y alternativos (</w:t>
      </w:r>
      <w:proofErr w:type="spellStart"/>
      <w:r w:rsidRPr="000B58F5">
        <w:rPr>
          <w:smallCaps w:val="0"/>
          <w:kern w:val="0"/>
        </w:rPr>
        <w:t>Razeto</w:t>
      </w:r>
      <w:proofErr w:type="spellEnd"/>
      <w:r w:rsidRPr="000B58F5">
        <w:rPr>
          <w:smallCaps w:val="0"/>
          <w:kern w:val="0"/>
        </w:rPr>
        <w:t>, 2000)</w:t>
      </w:r>
      <w:r w:rsidR="0053379B">
        <w:rPr>
          <w:smallCaps w:val="0"/>
          <w:kern w:val="0"/>
        </w:rPr>
        <w:t xml:space="preserve"> [2]</w:t>
      </w:r>
      <w:r w:rsidRPr="000B58F5">
        <w:rPr>
          <w:smallCaps w:val="0"/>
          <w:kern w:val="0"/>
        </w:rPr>
        <w:t>.</w:t>
      </w:r>
      <w:r w:rsidR="00B50641">
        <w:rPr>
          <w:smallCaps w:val="0"/>
          <w:kern w:val="0"/>
        </w:rPr>
        <w:t xml:space="preserve"> </w:t>
      </w:r>
      <w:r w:rsidR="00B50641" w:rsidRPr="00B50641">
        <w:rPr>
          <w:smallCaps w:val="0"/>
          <w:kern w:val="0"/>
        </w:rPr>
        <w:t>Como lo señala, (</w:t>
      </w:r>
      <w:proofErr w:type="spellStart"/>
      <w:r w:rsidR="00B50641" w:rsidRPr="00B50641">
        <w:rPr>
          <w:smallCaps w:val="0"/>
          <w:kern w:val="0"/>
        </w:rPr>
        <w:t>EroskiConsumer</w:t>
      </w:r>
      <w:proofErr w:type="spellEnd"/>
      <w:r w:rsidR="00B50641" w:rsidRPr="00B50641">
        <w:rPr>
          <w:smallCaps w:val="0"/>
          <w:kern w:val="0"/>
        </w:rPr>
        <w:t>, 2005)</w:t>
      </w:r>
      <w:r w:rsidR="00B50641">
        <w:rPr>
          <w:smallCaps w:val="0"/>
          <w:kern w:val="0"/>
        </w:rPr>
        <w:t xml:space="preserve"> [3] </w:t>
      </w:r>
      <w:r w:rsidR="00B50641" w:rsidRPr="00B50641">
        <w:rPr>
          <w:smallCaps w:val="0"/>
          <w:kern w:val="0"/>
        </w:rPr>
        <w:t>la aparición contemporánea de esta forma de intercambio se encuentra entonces ligada a situaciones límite, donde la moneda circulante no basta para hacer frente a las transacciones normales en una sociedad</w:t>
      </w:r>
      <w:r w:rsidR="00181D6E">
        <w:rPr>
          <w:smallCaps w:val="0"/>
          <w:kern w:val="0"/>
        </w:rPr>
        <w:t xml:space="preserve"> porque con </w:t>
      </w:r>
      <w:r w:rsidR="00181D6E" w:rsidRPr="00181D6E">
        <w:rPr>
          <w:smallCaps w:val="0"/>
          <w:kern w:val="0"/>
        </w:rPr>
        <w:t>el trueque se elimina la necesidad de dinero para obtener bienestar y se favorece el aprovechamiento de saberes y recursos locales</w:t>
      </w:r>
      <w:r w:rsidR="00B50641" w:rsidRPr="00B50641">
        <w:rPr>
          <w:smallCaps w:val="0"/>
          <w:kern w:val="0"/>
        </w:rPr>
        <w:t>.</w:t>
      </w:r>
    </w:p>
    <w:p w14:paraId="46BE0C0E" w14:textId="71258B3B" w:rsidR="00CF5D41" w:rsidRDefault="000B58F5" w:rsidP="000B58F5">
      <w:pPr>
        <w:pStyle w:val="Ttulo1"/>
      </w:pPr>
      <w:r>
        <w:t>EL PROCESO DESDE EL CIIS</w:t>
      </w:r>
    </w:p>
    <w:p w14:paraId="333E8F6F" w14:textId="7019468F" w:rsidR="00F73672" w:rsidRDefault="00F73672" w:rsidP="00F73672">
      <w:pPr>
        <w:pStyle w:val="Ttulo1"/>
        <w:numPr>
          <w:ilvl w:val="0"/>
          <w:numId w:val="0"/>
        </w:numPr>
        <w:ind w:firstLine="708"/>
        <w:jc w:val="both"/>
        <w:rPr>
          <w:smallCaps w:val="0"/>
          <w:kern w:val="0"/>
        </w:rPr>
      </w:pPr>
      <w:r w:rsidRPr="00F73672">
        <w:rPr>
          <w:smallCaps w:val="0"/>
          <w:kern w:val="0"/>
        </w:rPr>
        <w:t>Hoy en día, las universidades se ven fuertemente interpeladas en su rol público y, en definitiva, en lograr un quehacer institucional que evidencie su compromiso social. Ello supone el desafío de transitar de un modelo que tradicionalmente privilegió relaciones verticales, tutelares y asistenciales con el medio, a otro que está significando políticas y procedimientos dirigidos a generar un diálogo permanente</w:t>
      </w:r>
      <w:r w:rsidR="0059102E">
        <w:rPr>
          <w:smallCaps w:val="0"/>
          <w:kern w:val="0"/>
        </w:rPr>
        <w:t xml:space="preserve"> de</w:t>
      </w:r>
      <w:r w:rsidRPr="00F73672">
        <w:rPr>
          <w:smallCaps w:val="0"/>
          <w:kern w:val="0"/>
        </w:rPr>
        <w:t xml:space="preserve"> intercambio institucionalizado con los actores del medio relevante. La fuerte relación de las comunidades con sus territorios reclama estrategias de desarrollo de carácter multidimensional sujetas a los continuos procesos de transformación que requieren la capacidad de cooperar para el diseño co-creado de soluciones. Aportar, entonces, desde la universidad a la gobernanza participativa como un medio en la co-construcción contribuye al sentido de pertinencia del propio territorio para la identificación de sus necesidades y la construcción de soluciones compartidas, es parte de la RSU. </w:t>
      </w:r>
    </w:p>
    <w:p w14:paraId="6F7D31EF" w14:textId="04626DF7" w:rsidR="00F73672" w:rsidRDefault="00B40FAF" w:rsidP="00576BAF">
      <w:pPr>
        <w:pStyle w:val="Ttulo1"/>
        <w:numPr>
          <w:ilvl w:val="0"/>
          <w:numId w:val="0"/>
        </w:numPr>
        <w:spacing w:before="0"/>
        <w:ind w:firstLine="708"/>
        <w:jc w:val="both"/>
        <w:rPr>
          <w:smallCaps w:val="0"/>
          <w:kern w:val="0"/>
        </w:rPr>
      </w:pPr>
      <w:r w:rsidRPr="00B40FAF">
        <w:rPr>
          <w:smallCaps w:val="0"/>
          <w:kern w:val="0"/>
        </w:rPr>
        <w:t xml:space="preserve">De esta forma, el CIIS se dispuso a generar alternativas de colaboración con la comunidad de San Clemente, la que se tradujo en la construcción de una ruta de trueque solidario, con el objetivo de apoyar a los miembros más vulnerables de la comunidad, logrando articular el tejido social de las </w:t>
      </w:r>
      <w:r w:rsidRPr="00B40FAF">
        <w:rPr>
          <w:smallCaps w:val="0"/>
          <w:kern w:val="0"/>
        </w:rPr>
        <w:lastRenderedPageBreak/>
        <w:t xml:space="preserve">comunidades en donde se realizó la experiencia. Entonces, se </w:t>
      </w:r>
      <w:r w:rsidR="00F73672" w:rsidRPr="00B40FAF">
        <w:rPr>
          <w:smallCaps w:val="0"/>
          <w:kern w:val="0"/>
        </w:rPr>
        <w:t>organiza la co-construcción de una ruta del truque recuperando una vieja tradición del mundo rural, que se orienta al intercambio de objetos o servicios sin la intermediación de un valor monetario, donde la reciprocidad y el intercambio son los principios que la movilizan. A través de una consulta a los beneficiarios del programa y adultos mayores se identifica las necesidades e intención de participar en la actividad, en conjunto se organiza la ruta</w:t>
      </w:r>
      <w:r w:rsidRPr="00B40FAF">
        <w:rPr>
          <w:smallCaps w:val="0"/>
          <w:kern w:val="0"/>
        </w:rPr>
        <w:t>, se definen los beneficiarios en conjunto a PRODESAL que finalmente fueron 151 inscritos. Luego, se determinan l</w:t>
      </w:r>
      <w:r w:rsidR="00F73672" w:rsidRPr="00B40FAF">
        <w:rPr>
          <w:smallCaps w:val="0"/>
          <w:kern w:val="0"/>
        </w:rPr>
        <w:t>os productos para intercambiar decidiendo trocar kit de Sanitación (mascarilla, alcohol, gel, guantes, etc.) por alimentos no perecibles y productos de las huertas, los que tienen como destinatario el comedor solidario “Sal y Luz” dependiente de la Iglesia de la comuna, abarcando así a más de 1000 familias beneficiadas</w:t>
      </w:r>
      <w:r w:rsidR="00181D6E">
        <w:t xml:space="preserve">, </w:t>
      </w:r>
      <w:r w:rsidR="00181D6E">
        <w:rPr>
          <w:smallCaps w:val="0"/>
          <w:kern w:val="0"/>
        </w:rPr>
        <w:t>se e</w:t>
      </w:r>
      <w:r w:rsidR="00181D6E" w:rsidRPr="00181D6E">
        <w:rPr>
          <w:smallCaps w:val="0"/>
          <w:kern w:val="0"/>
        </w:rPr>
        <w:t>ntregar</w:t>
      </w:r>
      <w:r w:rsidR="00181D6E">
        <w:rPr>
          <w:smallCaps w:val="0"/>
          <w:kern w:val="0"/>
        </w:rPr>
        <w:t>on</w:t>
      </w:r>
      <w:r w:rsidR="00181D6E" w:rsidRPr="00181D6E">
        <w:rPr>
          <w:smallCaps w:val="0"/>
          <w:kern w:val="0"/>
        </w:rPr>
        <w:t xml:space="preserve"> los aportes y firmar</w:t>
      </w:r>
      <w:r w:rsidR="00181D6E">
        <w:rPr>
          <w:smallCaps w:val="0"/>
          <w:kern w:val="0"/>
        </w:rPr>
        <w:t>on</w:t>
      </w:r>
      <w:r w:rsidR="00181D6E" w:rsidRPr="00181D6E">
        <w:rPr>
          <w:smallCaps w:val="0"/>
          <w:kern w:val="0"/>
        </w:rPr>
        <w:t xml:space="preserve"> el “Registro entrega de alimento” junto con un representante de la organización. Además, una representante del Comedor solidario entrevistó al equipo con el propósito de difundir la iniciativa en RRSS de radio amiga y en el Facebook del Departamento de Salud Municipal: “Prevenir es salud”</w:t>
      </w:r>
      <w:r w:rsidR="00F73672" w:rsidRPr="00B40FAF">
        <w:rPr>
          <w:smallCaps w:val="0"/>
          <w:kern w:val="0"/>
        </w:rPr>
        <w:t>.</w:t>
      </w:r>
      <w:r w:rsidRPr="00B40FAF">
        <w:rPr>
          <w:smallCaps w:val="0"/>
          <w:kern w:val="0"/>
        </w:rPr>
        <w:t xml:space="preserve"> </w:t>
      </w:r>
      <w:r w:rsidR="00181D6E">
        <w:rPr>
          <w:smallCaps w:val="0"/>
          <w:kern w:val="0"/>
        </w:rPr>
        <w:t>Algunas de l</w:t>
      </w:r>
      <w:r w:rsidRPr="00B40FAF">
        <w:rPr>
          <w:smallCaps w:val="0"/>
          <w:kern w:val="0"/>
        </w:rPr>
        <w:t xml:space="preserve">as localidades </w:t>
      </w:r>
      <w:r w:rsidR="00181D6E">
        <w:rPr>
          <w:smallCaps w:val="0"/>
          <w:kern w:val="0"/>
        </w:rPr>
        <w:t xml:space="preserve">que se visitaron </w:t>
      </w:r>
      <w:r>
        <w:rPr>
          <w:smallCaps w:val="0"/>
          <w:kern w:val="0"/>
        </w:rPr>
        <w:t>fueron</w:t>
      </w:r>
      <w:r w:rsidRPr="00B40FAF">
        <w:rPr>
          <w:smallCaps w:val="0"/>
          <w:kern w:val="0"/>
        </w:rPr>
        <w:t xml:space="preserve">: San Francisco, Peumo negro, Las delicias, </w:t>
      </w:r>
      <w:proofErr w:type="gramStart"/>
      <w:r w:rsidRPr="00B40FAF">
        <w:rPr>
          <w:smallCaps w:val="0"/>
          <w:kern w:val="0"/>
        </w:rPr>
        <w:t>La calor</w:t>
      </w:r>
      <w:proofErr w:type="gramEnd"/>
      <w:r w:rsidRPr="00B40FAF">
        <w:rPr>
          <w:smallCaps w:val="0"/>
          <w:kern w:val="0"/>
        </w:rPr>
        <w:t xml:space="preserve">, Carretones, Vilches, Corel, </w:t>
      </w:r>
      <w:r>
        <w:rPr>
          <w:smallCaps w:val="0"/>
          <w:kern w:val="0"/>
        </w:rPr>
        <w:t xml:space="preserve">Los montes, Bramadero, El Colorado, Bajo </w:t>
      </w:r>
      <w:proofErr w:type="spellStart"/>
      <w:r>
        <w:rPr>
          <w:smallCaps w:val="0"/>
          <w:kern w:val="0"/>
        </w:rPr>
        <w:t>Perquin</w:t>
      </w:r>
      <w:proofErr w:type="spellEnd"/>
      <w:r>
        <w:rPr>
          <w:smallCaps w:val="0"/>
          <w:kern w:val="0"/>
        </w:rPr>
        <w:t xml:space="preserve">, </w:t>
      </w:r>
      <w:proofErr w:type="spellStart"/>
      <w:r>
        <w:rPr>
          <w:smallCaps w:val="0"/>
          <w:kern w:val="0"/>
        </w:rPr>
        <w:t>Perquin</w:t>
      </w:r>
      <w:proofErr w:type="spellEnd"/>
      <w:r>
        <w:rPr>
          <w:smallCaps w:val="0"/>
          <w:kern w:val="0"/>
        </w:rPr>
        <w:t>,</w:t>
      </w:r>
      <w:r w:rsidRPr="00B40FAF">
        <w:t xml:space="preserve"> </w:t>
      </w:r>
      <w:r w:rsidRPr="00B40FAF">
        <w:rPr>
          <w:smallCaps w:val="0"/>
          <w:kern w:val="0"/>
        </w:rPr>
        <w:t xml:space="preserve">Casas viejas, Santa Helena, Corralones, Tres puertas, San Luis de </w:t>
      </w:r>
      <w:proofErr w:type="spellStart"/>
      <w:r w:rsidRPr="00B40FAF">
        <w:rPr>
          <w:smallCaps w:val="0"/>
          <w:kern w:val="0"/>
        </w:rPr>
        <w:t>Al</w:t>
      </w:r>
      <w:r>
        <w:rPr>
          <w:smallCaps w:val="0"/>
          <w:kern w:val="0"/>
        </w:rPr>
        <w:t>ico</w:t>
      </w:r>
      <w:proofErr w:type="spellEnd"/>
      <w:r>
        <w:rPr>
          <w:smallCaps w:val="0"/>
          <w:kern w:val="0"/>
        </w:rPr>
        <w:t xml:space="preserve">, Tres puentes, San Clemente, </w:t>
      </w:r>
      <w:r w:rsidRPr="00B40FAF">
        <w:rPr>
          <w:smallCaps w:val="0"/>
          <w:kern w:val="0"/>
        </w:rPr>
        <w:t>tero la Gloria, Las lomas y La placeta.</w:t>
      </w:r>
    </w:p>
    <w:p w14:paraId="6EEB7F5C" w14:textId="3AF9C89C" w:rsidR="00B40FAF" w:rsidRDefault="00B40FAF" w:rsidP="00B40FAF">
      <w:pPr>
        <w:rPr>
          <w:lang w:val="es-CL"/>
        </w:rPr>
      </w:pPr>
      <w:r w:rsidRPr="00B40FAF">
        <w:rPr>
          <w:noProof/>
          <w:lang w:val="es-CL" w:eastAsia="es-CL"/>
        </w:rPr>
        <w:drawing>
          <wp:inline distT="0" distB="0" distL="0" distR="0" wp14:anchorId="40097C82" wp14:editId="7BC14EFA">
            <wp:extent cx="3200400" cy="2157095"/>
            <wp:effectExtent l="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rotWithShape="1">
                    <a:blip r:embed="rId10"/>
                    <a:srcRect l="2829" t="14767" r="11363" b="10314"/>
                    <a:stretch/>
                  </pic:blipFill>
                  <pic:spPr>
                    <a:xfrm>
                      <a:off x="0" y="0"/>
                      <a:ext cx="3200400" cy="2157095"/>
                    </a:xfrm>
                    <a:prstGeom prst="rect">
                      <a:avLst/>
                    </a:prstGeom>
                  </pic:spPr>
                </pic:pic>
              </a:graphicData>
            </a:graphic>
          </wp:inline>
        </w:drawing>
      </w:r>
    </w:p>
    <w:p w14:paraId="1B91D254" w14:textId="77E59295" w:rsidR="00B40FAF" w:rsidRPr="00B40FAF" w:rsidRDefault="00B40FAF" w:rsidP="00B40FAF">
      <w:pPr>
        <w:jc w:val="center"/>
        <w:rPr>
          <w:i/>
          <w:sz w:val="18"/>
          <w:lang w:val="es-CL"/>
        </w:rPr>
      </w:pPr>
      <w:r w:rsidRPr="00B40FAF">
        <w:rPr>
          <w:i/>
          <w:sz w:val="18"/>
          <w:lang w:val="es-CL"/>
        </w:rPr>
        <w:t>Figura1: Mapa localidades San Clemente</w:t>
      </w:r>
    </w:p>
    <w:p w14:paraId="2F200B9C" w14:textId="3B8A5E2D" w:rsidR="00F73672" w:rsidRDefault="00F73672" w:rsidP="00F73672">
      <w:pPr>
        <w:pStyle w:val="Ttulo1"/>
      </w:pPr>
      <w:r>
        <w:t>INNOVACIÓN SOCIAL</w:t>
      </w:r>
    </w:p>
    <w:p w14:paraId="30F18A2C" w14:textId="57BF52B5" w:rsidR="00F73672" w:rsidRPr="00F73672" w:rsidRDefault="00F73672" w:rsidP="00FA76FE">
      <w:pPr>
        <w:pStyle w:val="Ttulo1"/>
        <w:numPr>
          <w:ilvl w:val="0"/>
          <w:numId w:val="0"/>
        </w:numPr>
        <w:ind w:firstLine="708"/>
        <w:jc w:val="both"/>
        <w:rPr>
          <w:smallCaps w:val="0"/>
          <w:kern w:val="0"/>
        </w:rPr>
      </w:pPr>
      <w:r w:rsidRPr="00F73672">
        <w:rPr>
          <w:smallCaps w:val="0"/>
          <w:kern w:val="0"/>
        </w:rPr>
        <w:t>Como marco general, la propuesta  se aborda desde el enfoque de la innovación social, cuya perspectiva permite plantear la iniciativa de trueque solidario, como una práctica que crea valor social, lo que configura una solución novedosa a un problema social que sea más efectiva, eficiente, sostenible o justa que las soluciones actuales y/o tradicionales, y cuya aportación de valor se dirija a los intereses de la sociedad en su conjunto y no a los intereses particulares (Hernández, Tirado &amp; Ariza, 2016)</w:t>
      </w:r>
      <w:r w:rsidR="00B50641">
        <w:rPr>
          <w:smallCaps w:val="0"/>
          <w:kern w:val="0"/>
        </w:rPr>
        <w:t xml:space="preserve"> [4</w:t>
      </w:r>
      <w:r w:rsidR="0053379B">
        <w:rPr>
          <w:smallCaps w:val="0"/>
          <w:kern w:val="0"/>
        </w:rPr>
        <w:t>]</w:t>
      </w:r>
      <w:r w:rsidRPr="00F73672">
        <w:rPr>
          <w:smallCaps w:val="0"/>
          <w:kern w:val="0"/>
        </w:rPr>
        <w:t xml:space="preserve"> lo que inscribe a este enfoque desde una perspectiva de valor comunitario.</w:t>
      </w:r>
    </w:p>
    <w:p w14:paraId="6E3A8DC2" w14:textId="5C9CF457" w:rsidR="00F73672" w:rsidRDefault="00F73672" w:rsidP="00F73672">
      <w:pPr>
        <w:pStyle w:val="Ttulo1"/>
        <w:numPr>
          <w:ilvl w:val="0"/>
          <w:numId w:val="0"/>
        </w:numPr>
        <w:spacing w:before="0"/>
        <w:ind w:firstLine="708"/>
        <w:jc w:val="both"/>
        <w:rPr>
          <w:smallCaps w:val="0"/>
          <w:kern w:val="0"/>
        </w:rPr>
      </w:pPr>
      <w:r w:rsidRPr="00F73672">
        <w:rPr>
          <w:smallCaps w:val="0"/>
          <w:kern w:val="0"/>
        </w:rPr>
        <w:t xml:space="preserve">Desde las aportaciones desarrolladas por la Economía social y solidaria, se asume la noción de  racionalidad económica de carácter endógeno, que favorece el desarrollo </w:t>
      </w:r>
      <w:r w:rsidRPr="00F73672">
        <w:rPr>
          <w:smallCaps w:val="0"/>
          <w:kern w:val="0"/>
        </w:rPr>
        <w:t xml:space="preserve">local a través de la cooperación y </w:t>
      </w:r>
      <w:proofErr w:type="spellStart"/>
      <w:r w:rsidRPr="00F73672">
        <w:rPr>
          <w:smallCaps w:val="0"/>
          <w:kern w:val="0"/>
        </w:rPr>
        <w:t>asociatividad</w:t>
      </w:r>
      <w:proofErr w:type="spellEnd"/>
      <w:r w:rsidRPr="00F73672">
        <w:rPr>
          <w:smallCaps w:val="0"/>
          <w:kern w:val="0"/>
        </w:rPr>
        <w:t>, donde la dimensión solidaria se encuentra referida a un conjunto diverso de prácticas presentes en el proceso económico, que persigue garantizar la seguridad de los medios de vida, democratizando la economía y sus procesos (</w:t>
      </w:r>
      <w:proofErr w:type="spellStart"/>
      <w:r w:rsidRPr="00F73672">
        <w:rPr>
          <w:smallCaps w:val="0"/>
          <w:kern w:val="0"/>
        </w:rPr>
        <w:t>Castelao</w:t>
      </w:r>
      <w:proofErr w:type="spellEnd"/>
      <w:r w:rsidRPr="00F73672">
        <w:rPr>
          <w:smallCaps w:val="0"/>
          <w:kern w:val="0"/>
        </w:rPr>
        <w:t xml:space="preserve"> &amp; </w:t>
      </w:r>
      <w:proofErr w:type="spellStart"/>
      <w:r w:rsidRPr="00F73672">
        <w:rPr>
          <w:smallCaps w:val="0"/>
          <w:kern w:val="0"/>
        </w:rPr>
        <w:t>Srnec</w:t>
      </w:r>
      <w:proofErr w:type="spellEnd"/>
      <w:r w:rsidRPr="00F73672">
        <w:rPr>
          <w:smallCaps w:val="0"/>
          <w:kern w:val="0"/>
        </w:rPr>
        <w:t xml:space="preserve">, 2013 citado en </w:t>
      </w:r>
      <w:proofErr w:type="spellStart"/>
      <w:r w:rsidRPr="00F73672">
        <w:rPr>
          <w:smallCaps w:val="0"/>
          <w:kern w:val="0"/>
        </w:rPr>
        <w:t>Mendiguren</w:t>
      </w:r>
      <w:proofErr w:type="spellEnd"/>
      <w:r w:rsidRPr="00F73672">
        <w:rPr>
          <w:smallCaps w:val="0"/>
          <w:kern w:val="0"/>
        </w:rPr>
        <w:t xml:space="preserve"> &amp; </w:t>
      </w:r>
      <w:proofErr w:type="spellStart"/>
      <w:r w:rsidRPr="00F73672">
        <w:rPr>
          <w:smallCaps w:val="0"/>
          <w:kern w:val="0"/>
        </w:rPr>
        <w:t>Etxezarreta</w:t>
      </w:r>
      <w:proofErr w:type="spellEnd"/>
      <w:r w:rsidRPr="00F73672">
        <w:rPr>
          <w:smallCaps w:val="0"/>
          <w:kern w:val="0"/>
        </w:rPr>
        <w:t>, 2015)</w:t>
      </w:r>
      <w:r w:rsidR="00B50641">
        <w:rPr>
          <w:smallCaps w:val="0"/>
          <w:kern w:val="0"/>
        </w:rPr>
        <w:t xml:space="preserve"> [5</w:t>
      </w:r>
      <w:r w:rsidR="0053379B">
        <w:rPr>
          <w:smallCaps w:val="0"/>
          <w:kern w:val="0"/>
        </w:rPr>
        <w:t>]</w:t>
      </w:r>
      <w:r w:rsidRPr="00F73672">
        <w:rPr>
          <w:smallCaps w:val="0"/>
          <w:kern w:val="0"/>
        </w:rPr>
        <w:t>.</w:t>
      </w:r>
    </w:p>
    <w:p w14:paraId="1E67B936" w14:textId="5E82C8E6" w:rsidR="003B5134" w:rsidRPr="003B5134" w:rsidRDefault="003B5134" w:rsidP="003B5134">
      <w:pPr>
        <w:ind w:firstLine="708"/>
        <w:jc w:val="both"/>
        <w:rPr>
          <w:lang w:val="es-CL"/>
        </w:rPr>
      </w:pPr>
      <w:r w:rsidRPr="003B5134">
        <w:rPr>
          <w:lang w:val="es-CL"/>
        </w:rPr>
        <w:t xml:space="preserve">La realidad muestra que las universidades en su vínculo con el medio externo, realizan una diversidad de experiencias organizadas bajo diversos enfoques y modelos como, responsabilidad social universitaria, innovación y desarrollo, Innovación Social, gestión social, emprendimiento social, marketing social, </w:t>
      </w:r>
      <w:proofErr w:type="spellStart"/>
      <w:r w:rsidRPr="003B5134">
        <w:rPr>
          <w:lang w:val="es-CL"/>
        </w:rPr>
        <w:t>etc</w:t>
      </w:r>
      <w:proofErr w:type="spellEnd"/>
      <w:r w:rsidRPr="003B5134">
        <w:rPr>
          <w:lang w:val="es-CL"/>
        </w:rPr>
        <w:t>, que confirman el poder y responsabilidad de estas instituciones en el proyecto de construcción de sociedad. Sin embargo, en la práctica tiende a predominar en las universidades un discurso respecto a la relación con el medio externo que utiliza de forma reiterativa el carácter bidireccional de la vinculación, y por otro una práctica que carece de acciones integradas, con actividades y quehacer diverso, fragmentada y aislada (Adán, et. al, 2016)</w:t>
      </w:r>
      <w:r>
        <w:rPr>
          <w:lang w:val="es-CL"/>
        </w:rPr>
        <w:t xml:space="preserve"> [</w:t>
      </w:r>
      <w:r w:rsidR="00B50641">
        <w:rPr>
          <w:lang w:val="es-CL"/>
        </w:rPr>
        <w:t>6</w:t>
      </w:r>
      <w:r>
        <w:rPr>
          <w:lang w:val="es-CL"/>
        </w:rPr>
        <w:t>]</w:t>
      </w:r>
      <w:r w:rsidRPr="003B5134">
        <w:rPr>
          <w:lang w:val="es-CL"/>
        </w:rPr>
        <w:t>.</w:t>
      </w:r>
    </w:p>
    <w:p w14:paraId="67FE1C21" w14:textId="6A244DDC" w:rsidR="004B224D" w:rsidRDefault="004B224D" w:rsidP="004B224D">
      <w:pPr>
        <w:pStyle w:val="Ttulo1"/>
      </w:pPr>
      <w:r>
        <w:t>CONCLUSIONES</w:t>
      </w:r>
    </w:p>
    <w:p w14:paraId="017DCB64" w14:textId="03D66BC4" w:rsidR="00F73672" w:rsidRDefault="0059102E" w:rsidP="00F73672">
      <w:pPr>
        <w:pStyle w:val="Ttulo1"/>
        <w:numPr>
          <w:ilvl w:val="0"/>
          <w:numId w:val="0"/>
        </w:numPr>
        <w:ind w:firstLine="708"/>
        <w:jc w:val="both"/>
        <w:rPr>
          <w:smallCaps w:val="0"/>
          <w:kern w:val="0"/>
        </w:rPr>
      </w:pPr>
      <w:commentRangeStart w:id="3"/>
      <w:r>
        <w:rPr>
          <w:smallCaps w:val="0"/>
          <w:kern w:val="0"/>
        </w:rPr>
        <w:t>E</w:t>
      </w:r>
      <w:r w:rsidR="00F73672" w:rsidRPr="00F73672">
        <w:rPr>
          <w:smallCaps w:val="0"/>
          <w:kern w:val="0"/>
        </w:rPr>
        <w:t xml:space="preserve">l trueque surge como una solución colectiva </w:t>
      </w:r>
      <w:r>
        <w:rPr>
          <w:smallCaps w:val="0"/>
          <w:kern w:val="0"/>
        </w:rPr>
        <w:t xml:space="preserve">e interdisciplinaria </w:t>
      </w:r>
      <w:r w:rsidR="00F73672" w:rsidRPr="00F73672">
        <w:rPr>
          <w:smallCaps w:val="0"/>
          <w:kern w:val="0"/>
        </w:rPr>
        <w:t xml:space="preserve">a partir de las necesidades del territorio y para quienes participan de la experiencia (universidades y territorios) constituye una puerta de entrada para lo que </w:t>
      </w:r>
      <w:proofErr w:type="spellStart"/>
      <w:r w:rsidR="00F73672" w:rsidRPr="00F73672">
        <w:rPr>
          <w:smallCaps w:val="0"/>
          <w:kern w:val="0"/>
        </w:rPr>
        <w:t>Bozzano</w:t>
      </w:r>
      <w:proofErr w:type="spellEnd"/>
      <w:r w:rsidR="00F73672" w:rsidRPr="00F73672">
        <w:rPr>
          <w:smallCaps w:val="0"/>
          <w:kern w:val="0"/>
        </w:rPr>
        <w:t xml:space="preserve"> (2009)</w:t>
      </w:r>
      <w:r w:rsidR="00B50641">
        <w:rPr>
          <w:smallCaps w:val="0"/>
          <w:kern w:val="0"/>
        </w:rPr>
        <w:t xml:space="preserve"> [7</w:t>
      </w:r>
      <w:r w:rsidR="0053379B">
        <w:rPr>
          <w:smallCaps w:val="0"/>
          <w:kern w:val="0"/>
        </w:rPr>
        <w:t>]</w:t>
      </w:r>
      <w:r w:rsidR="00F73672" w:rsidRPr="00F73672">
        <w:rPr>
          <w:smallCaps w:val="0"/>
          <w:kern w:val="0"/>
        </w:rPr>
        <w:t xml:space="preserve"> plantea como inteligencia territorial, entendida como la manera en que actores públicos y ciudadanos –con aportes científicos- construyen territorios y lugares más sustentables</w:t>
      </w:r>
      <w:commentRangeEnd w:id="3"/>
      <w:r>
        <w:rPr>
          <w:rStyle w:val="Refdecomentario"/>
          <w:smallCaps w:val="0"/>
          <w:kern w:val="0"/>
          <w:lang w:val="en-US"/>
        </w:rPr>
        <w:commentReference w:id="3"/>
      </w:r>
      <w:r w:rsidR="00F73672" w:rsidRPr="00F73672">
        <w:rPr>
          <w:smallCaps w:val="0"/>
          <w:kern w:val="0"/>
        </w:rPr>
        <w:t xml:space="preserve">. Junto con la reflexión sobre el papel de las universidades y las maneras en que pueden incidir en las realidades locales, </w:t>
      </w:r>
      <w:r w:rsidR="00F73672">
        <w:rPr>
          <w:smallCaps w:val="0"/>
          <w:kern w:val="0"/>
        </w:rPr>
        <w:t>esta experiencia muestra</w:t>
      </w:r>
      <w:r w:rsidR="00F73672" w:rsidRPr="00F73672">
        <w:rPr>
          <w:smallCaps w:val="0"/>
          <w:kern w:val="0"/>
        </w:rPr>
        <w:t xml:space="preserve"> el papel que juegan los diversos territorios, como espacio construido socialmente y expresión vivida de la </w:t>
      </w:r>
      <w:proofErr w:type="spellStart"/>
      <w:r w:rsidR="00F73672" w:rsidRPr="00F73672">
        <w:rPr>
          <w:smallCaps w:val="0"/>
          <w:kern w:val="0"/>
        </w:rPr>
        <w:t>espacialización</w:t>
      </w:r>
      <w:proofErr w:type="spellEnd"/>
      <w:r w:rsidR="00F73672" w:rsidRPr="00F73672">
        <w:rPr>
          <w:smallCaps w:val="0"/>
          <w:kern w:val="0"/>
        </w:rPr>
        <w:t xml:space="preserve"> del poder y de las relaciones de cooperación o de conflicto que de ella se derivan (Montañez y Delgado,1998)</w:t>
      </w:r>
      <w:r w:rsidR="00B50641">
        <w:rPr>
          <w:smallCaps w:val="0"/>
          <w:kern w:val="0"/>
        </w:rPr>
        <w:t xml:space="preserve"> [8</w:t>
      </w:r>
      <w:r w:rsidR="0053379B">
        <w:rPr>
          <w:smallCaps w:val="0"/>
          <w:kern w:val="0"/>
        </w:rPr>
        <w:t>]</w:t>
      </w:r>
      <w:r w:rsidR="00F73672" w:rsidRPr="00F73672">
        <w:rPr>
          <w:smallCaps w:val="0"/>
          <w:kern w:val="0"/>
        </w:rPr>
        <w:t>.</w:t>
      </w:r>
      <w:r w:rsidR="00E43716" w:rsidRPr="00E43716">
        <w:t xml:space="preserve"> </w:t>
      </w:r>
      <w:r w:rsidR="00E43716">
        <w:rPr>
          <w:smallCaps w:val="0"/>
          <w:kern w:val="0"/>
        </w:rPr>
        <w:t>Así el</w:t>
      </w:r>
      <w:r w:rsidR="00E43716" w:rsidRPr="00E43716">
        <w:rPr>
          <w:smallCaps w:val="0"/>
          <w:kern w:val="0"/>
        </w:rPr>
        <w:t xml:space="preserve"> trueque, puede convertirse en acciones que tributan a la comunidad desde la solidaridad y a los procesos de fortalecimiento y desarrollo de las economías locales.</w:t>
      </w:r>
    </w:p>
    <w:p w14:paraId="1656D3C9" w14:textId="7A32248E" w:rsidR="00F9415C" w:rsidRDefault="00F9415C" w:rsidP="00F9415C">
      <w:pPr>
        <w:pStyle w:val="Ttulo1"/>
        <w:numPr>
          <w:ilvl w:val="0"/>
          <w:numId w:val="0"/>
        </w:numPr>
        <w:spacing w:before="0"/>
        <w:ind w:firstLine="708"/>
        <w:jc w:val="both"/>
        <w:rPr>
          <w:smallCaps w:val="0"/>
          <w:kern w:val="0"/>
        </w:rPr>
      </w:pPr>
      <w:r w:rsidRPr="00F73672">
        <w:rPr>
          <w:smallCaps w:val="0"/>
          <w:kern w:val="0"/>
        </w:rPr>
        <w:t>Se puede apreciar, una red transformadora del trueque que se genera desde la comunidad en San Clemente donde la Economía Solidaria y RSU surgen como una solución a las necesidades del territorio. La universidad constituye una red de capital social en tanto posee una potencia importante para “enredarse” con otros agentes y de esa forma generar saberes en sintonía con las realidades sociales (De la Cruz y Sasia, 2008)</w:t>
      </w:r>
      <w:r w:rsidR="003B5134">
        <w:rPr>
          <w:smallCaps w:val="0"/>
          <w:kern w:val="0"/>
        </w:rPr>
        <w:t xml:space="preserve"> [</w:t>
      </w:r>
      <w:r w:rsidR="00B50641">
        <w:rPr>
          <w:smallCaps w:val="0"/>
          <w:kern w:val="0"/>
        </w:rPr>
        <w:t>9</w:t>
      </w:r>
      <w:r>
        <w:rPr>
          <w:smallCaps w:val="0"/>
          <w:kern w:val="0"/>
        </w:rPr>
        <w:t>]</w:t>
      </w:r>
      <w:r w:rsidRPr="00F73672">
        <w:rPr>
          <w:smallCaps w:val="0"/>
          <w:kern w:val="0"/>
        </w:rPr>
        <w:t xml:space="preserve">. </w:t>
      </w:r>
      <w:r w:rsidR="0018776F" w:rsidRPr="0018776F">
        <w:rPr>
          <w:smallCaps w:val="0"/>
          <w:kern w:val="0"/>
        </w:rPr>
        <w:t>Lo anterior implica superar la intensa colonización de la esfera económica según la cual el rol de la universidad deriva hacia el paternalismo, el asistencialismo y la caridad. Por el contrario de lo que se trata es reconocer que las instituciones de educación superior tienen un poder de interacción y participación con clara orientación transformadora. Siguiendo a la misma autora, una orientación que conecta el quehacer universitario con las necesidades de nuestras sociedades.</w:t>
      </w:r>
    </w:p>
    <w:p w14:paraId="3B596553" w14:textId="27660C75" w:rsidR="00F73672" w:rsidRDefault="0059102E" w:rsidP="00F73672">
      <w:pPr>
        <w:pStyle w:val="Ttulo1"/>
        <w:numPr>
          <w:ilvl w:val="0"/>
          <w:numId w:val="0"/>
        </w:numPr>
        <w:spacing w:before="0"/>
        <w:ind w:firstLine="708"/>
        <w:jc w:val="both"/>
        <w:rPr>
          <w:smallCaps w:val="0"/>
          <w:kern w:val="0"/>
        </w:rPr>
      </w:pPr>
      <w:r>
        <w:rPr>
          <w:smallCaps w:val="0"/>
          <w:kern w:val="0"/>
        </w:rPr>
        <w:t>E</w:t>
      </w:r>
      <w:r w:rsidR="00F73672" w:rsidRPr="00F73672">
        <w:rPr>
          <w:smallCaps w:val="0"/>
          <w:kern w:val="0"/>
        </w:rPr>
        <w:t xml:space="preserve">sta experiencia resulta altamente valorada por la comunidad, recobrando relevancia marcos de referencias anteriores, en que esta forma de intercambio era parte de la vida cotidiana de los habitantes. Esto se expresa en que el 93 % de </w:t>
      </w:r>
      <w:r w:rsidR="00F73672" w:rsidRPr="00F73672">
        <w:rPr>
          <w:smallCaps w:val="0"/>
          <w:kern w:val="0"/>
        </w:rPr>
        <w:lastRenderedPageBreak/>
        <w:t xml:space="preserve">los participantes señalan que están “muy de acuerdo” con el desarrollo de estas actividades, y el 94% declara estar “muy de acuerdo” en volver a participar de este tipo de proyectos y/o acciones. </w:t>
      </w:r>
    </w:p>
    <w:p w14:paraId="10F8A8C4" w14:textId="693CDE70" w:rsidR="0059102E" w:rsidRPr="0059102E" w:rsidRDefault="0059102E" w:rsidP="0059102E">
      <w:pPr>
        <w:ind w:firstLine="708"/>
        <w:jc w:val="both"/>
        <w:rPr>
          <w:lang w:val="es-CL"/>
        </w:rPr>
      </w:pPr>
      <w:commentRangeStart w:id="4"/>
      <w:r>
        <w:rPr>
          <w:lang w:val="es-CL"/>
        </w:rPr>
        <w:t>Asimismo</w:t>
      </w:r>
      <w:commentRangeEnd w:id="4"/>
      <w:r>
        <w:rPr>
          <w:rStyle w:val="Refdecomentario"/>
        </w:rPr>
        <w:commentReference w:id="4"/>
      </w:r>
      <w:r>
        <w:rPr>
          <w:lang w:val="es-CL"/>
        </w:rPr>
        <w:t>, en la actualidad, experiencias de este tipo generan espacios de oportunidades para que las instituciones retroalimenten sus proyectos formativos a través de las necesidades de los territorios; y los estudiantes pongan en práctica sus competencias profesionales.</w:t>
      </w:r>
    </w:p>
    <w:p w14:paraId="0ABBE755" w14:textId="6C12A4B9" w:rsidR="00F73672" w:rsidRDefault="00FA76FE" w:rsidP="00F73672">
      <w:pPr>
        <w:pStyle w:val="Ttulo1"/>
      </w:pPr>
      <w:r>
        <w:t>DESAFÍOS FUTUROS</w:t>
      </w:r>
    </w:p>
    <w:p w14:paraId="4C8C9DC8" w14:textId="2B24063A" w:rsidR="0018776F" w:rsidRDefault="00F73672" w:rsidP="00F73672">
      <w:pPr>
        <w:pStyle w:val="Ttulo1"/>
        <w:numPr>
          <w:ilvl w:val="0"/>
          <w:numId w:val="0"/>
        </w:numPr>
        <w:spacing w:before="0"/>
        <w:ind w:firstLine="708"/>
        <w:jc w:val="both"/>
        <w:rPr>
          <w:smallCaps w:val="0"/>
          <w:kern w:val="0"/>
        </w:rPr>
      </w:pPr>
      <w:r w:rsidRPr="00F73672">
        <w:rPr>
          <w:smallCaps w:val="0"/>
          <w:kern w:val="0"/>
        </w:rPr>
        <w:t>En ese reconocimiento del compromiso con la justicia social, las universidades tienden en la actualidad a promover procesos de cambio estructural que permite repensar la idea de universidad como un espacio cerrado, autorreferente y alejado del contexto social con el que interviene o estudia (Saravia, 2017)</w:t>
      </w:r>
      <w:r w:rsidR="00B50641">
        <w:rPr>
          <w:smallCaps w:val="0"/>
          <w:kern w:val="0"/>
        </w:rPr>
        <w:t xml:space="preserve"> [10</w:t>
      </w:r>
      <w:r w:rsidR="0053379B">
        <w:rPr>
          <w:smallCaps w:val="0"/>
          <w:kern w:val="0"/>
        </w:rPr>
        <w:t>]</w:t>
      </w:r>
      <w:r w:rsidRPr="00F73672">
        <w:rPr>
          <w:smallCaps w:val="0"/>
          <w:kern w:val="0"/>
        </w:rPr>
        <w:t>. En este sentido, la universidad más allá de su rol formativo, resulta un agente que favorece la articulación y for</w:t>
      </w:r>
      <w:r w:rsidR="00F9415C">
        <w:rPr>
          <w:smallCaps w:val="0"/>
          <w:kern w:val="0"/>
        </w:rPr>
        <w:t>talecimiento del tejido social en el territorio y debemos seguir potenciando estos proyectos que impactan en la comunidad.</w:t>
      </w:r>
      <w:r w:rsidR="0018776F">
        <w:rPr>
          <w:smallCaps w:val="0"/>
          <w:kern w:val="0"/>
        </w:rPr>
        <w:t xml:space="preserve"> </w:t>
      </w:r>
    </w:p>
    <w:p w14:paraId="71BE9A6F" w14:textId="77777777" w:rsidR="00181D6E" w:rsidRDefault="0018776F" w:rsidP="0018776F">
      <w:pPr>
        <w:pStyle w:val="Ttulo1"/>
        <w:numPr>
          <w:ilvl w:val="0"/>
          <w:numId w:val="0"/>
        </w:numPr>
        <w:spacing w:before="0"/>
        <w:ind w:firstLine="708"/>
        <w:jc w:val="both"/>
        <w:rPr>
          <w:smallCaps w:val="0"/>
          <w:kern w:val="0"/>
        </w:rPr>
      </w:pPr>
      <w:r>
        <w:rPr>
          <w:smallCaps w:val="0"/>
          <w:kern w:val="0"/>
        </w:rPr>
        <w:t xml:space="preserve">Uno de los desafíos es </w:t>
      </w:r>
      <w:r w:rsidRPr="0018776F">
        <w:rPr>
          <w:smallCaps w:val="0"/>
          <w:kern w:val="0"/>
        </w:rPr>
        <w:t>la construcción de un proceso de cambio interno en la universidad</w:t>
      </w:r>
      <w:r>
        <w:rPr>
          <w:smallCaps w:val="0"/>
          <w:kern w:val="0"/>
        </w:rPr>
        <w:t>, que</w:t>
      </w:r>
      <w:r w:rsidRPr="0018776F">
        <w:rPr>
          <w:smallCaps w:val="0"/>
          <w:kern w:val="0"/>
        </w:rPr>
        <w:t xml:space="preserve"> articule de manera pertinente</w:t>
      </w:r>
      <w:r>
        <w:rPr>
          <w:smallCaps w:val="0"/>
          <w:kern w:val="0"/>
        </w:rPr>
        <w:t xml:space="preserve"> las actividades de Vinculación con el Medio</w:t>
      </w:r>
      <w:r w:rsidRPr="0018776F">
        <w:rPr>
          <w:smallCaps w:val="0"/>
          <w:kern w:val="0"/>
        </w:rPr>
        <w:t xml:space="preserve"> con sus entornos y territorios, </w:t>
      </w:r>
      <w:r>
        <w:rPr>
          <w:smallCaps w:val="0"/>
          <w:kern w:val="0"/>
        </w:rPr>
        <w:t xml:space="preserve">así </w:t>
      </w:r>
      <w:r w:rsidRPr="0018776F">
        <w:rPr>
          <w:smallCaps w:val="0"/>
          <w:kern w:val="0"/>
        </w:rPr>
        <w:t>emerge la innovación social, entendida como búsqueda colectiva de soluciones nuevas orientadas a mejorar la calidad de vida de personas y comunidades. Y que, para ser exitosos, deben ser creados en sintonía con las necesidades que nuestras sociedades y sus territorios tienen.</w:t>
      </w:r>
    </w:p>
    <w:p w14:paraId="2F6BF04A" w14:textId="470A7144" w:rsidR="00F73672" w:rsidRDefault="00181D6E" w:rsidP="0018776F">
      <w:pPr>
        <w:pStyle w:val="Ttulo1"/>
        <w:numPr>
          <w:ilvl w:val="0"/>
          <w:numId w:val="0"/>
        </w:numPr>
        <w:spacing w:before="0"/>
        <w:ind w:firstLine="708"/>
        <w:jc w:val="both"/>
        <w:rPr>
          <w:smallCaps w:val="0"/>
          <w:kern w:val="0"/>
        </w:rPr>
      </w:pPr>
      <w:r>
        <w:rPr>
          <w:smallCaps w:val="0"/>
          <w:kern w:val="0"/>
        </w:rPr>
        <w:t>En específico,</w:t>
      </w:r>
      <w:r w:rsidRPr="00181D6E">
        <w:t xml:space="preserve"> </w:t>
      </w:r>
      <w:r w:rsidRPr="00181D6E">
        <w:rPr>
          <w:smallCaps w:val="0"/>
          <w:kern w:val="0"/>
        </w:rPr>
        <w:t xml:space="preserve">el compromiso del equipo </w:t>
      </w:r>
      <w:r w:rsidR="00E64B28">
        <w:rPr>
          <w:smallCaps w:val="0"/>
          <w:kern w:val="0"/>
        </w:rPr>
        <w:t>es</w:t>
      </w:r>
      <w:r w:rsidRPr="00181D6E">
        <w:rPr>
          <w:smallCaps w:val="0"/>
          <w:kern w:val="0"/>
        </w:rPr>
        <w:t xml:space="preserve"> realizar una </w:t>
      </w:r>
      <w:r>
        <w:rPr>
          <w:smallCaps w:val="0"/>
          <w:kern w:val="0"/>
        </w:rPr>
        <w:t>nueva</w:t>
      </w:r>
      <w:r w:rsidRPr="00181D6E">
        <w:rPr>
          <w:smallCaps w:val="0"/>
          <w:kern w:val="0"/>
        </w:rPr>
        <w:t xml:space="preserve"> versión de la ruta del trueque, </w:t>
      </w:r>
      <w:r w:rsidR="00E64B28">
        <w:rPr>
          <w:smallCaps w:val="0"/>
          <w:kern w:val="0"/>
        </w:rPr>
        <w:t>articulada con E</w:t>
      </w:r>
      <w:r w:rsidRPr="00181D6E">
        <w:rPr>
          <w:smallCaps w:val="0"/>
          <w:kern w:val="0"/>
        </w:rPr>
        <w:t xml:space="preserve">scuela </w:t>
      </w:r>
      <w:r w:rsidR="00E64B28">
        <w:rPr>
          <w:smallCaps w:val="0"/>
          <w:kern w:val="0"/>
        </w:rPr>
        <w:t xml:space="preserve">Rural </w:t>
      </w:r>
      <w:r w:rsidRPr="00181D6E">
        <w:rPr>
          <w:smallCaps w:val="0"/>
          <w:kern w:val="0"/>
        </w:rPr>
        <w:t>Los Almendros de San</w:t>
      </w:r>
      <w:r w:rsidR="00D20088">
        <w:rPr>
          <w:smallCaps w:val="0"/>
          <w:kern w:val="0"/>
        </w:rPr>
        <w:t xml:space="preserve"> Clemente</w:t>
      </w:r>
      <w:r w:rsidRPr="00181D6E">
        <w:rPr>
          <w:smallCaps w:val="0"/>
          <w:kern w:val="0"/>
        </w:rPr>
        <w:t xml:space="preserve"> </w:t>
      </w:r>
      <w:r w:rsidR="00D20088">
        <w:rPr>
          <w:smallCaps w:val="0"/>
          <w:kern w:val="0"/>
        </w:rPr>
        <w:t xml:space="preserve">y </w:t>
      </w:r>
      <w:r w:rsidR="00E64B28">
        <w:rPr>
          <w:smallCaps w:val="0"/>
          <w:kern w:val="0"/>
        </w:rPr>
        <w:t>el soporte d</w:t>
      </w:r>
      <w:r w:rsidRPr="00181D6E">
        <w:rPr>
          <w:smallCaps w:val="0"/>
          <w:kern w:val="0"/>
        </w:rPr>
        <w:t>el Departamento de</w:t>
      </w:r>
      <w:r w:rsidR="00D20088">
        <w:rPr>
          <w:smallCaps w:val="0"/>
          <w:kern w:val="0"/>
        </w:rPr>
        <w:t xml:space="preserve"> Administración de</w:t>
      </w:r>
      <w:r w:rsidRPr="00181D6E">
        <w:rPr>
          <w:smallCaps w:val="0"/>
          <w:kern w:val="0"/>
        </w:rPr>
        <w:t xml:space="preserve"> Educación </w:t>
      </w:r>
      <w:r w:rsidR="00D20088">
        <w:rPr>
          <w:smallCaps w:val="0"/>
          <w:kern w:val="0"/>
        </w:rPr>
        <w:t>Municipal (DAEM), con quienes se planificará su ejecución.</w:t>
      </w:r>
      <w:r w:rsidRPr="00181D6E">
        <w:rPr>
          <w:smallCaps w:val="0"/>
          <w:kern w:val="0"/>
        </w:rPr>
        <w:t xml:space="preserve"> Por otro lado, </w:t>
      </w:r>
      <w:r w:rsidR="00D20088">
        <w:rPr>
          <w:smallCaps w:val="0"/>
          <w:kern w:val="0"/>
        </w:rPr>
        <w:t>se releva</w:t>
      </w:r>
      <w:r w:rsidRPr="00181D6E">
        <w:rPr>
          <w:smallCaps w:val="0"/>
          <w:kern w:val="0"/>
        </w:rPr>
        <w:t xml:space="preserve"> las gestiones </w:t>
      </w:r>
      <w:r w:rsidR="00D20088">
        <w:rPr>
          <w:smallCaps w:val="0"/>
          <w:kern w:val="0"/>
        </w:rPr>
        <w:t xml:space="preserve">realizadas por </w:t>
      </w:r>
      <w:r w:rsidRPr="00181D6E">
        <w:rPr>
          <w:smallCaps w:val="0"/>
          <w:kern w:val="0"/>
        </w:rPr>
        <w:t xml:space="preserve">el equipo </w:t>
      </w:r>
      <w:r w:rsidR="00D20088">
        <w:rPr>
          <w:smallCaps w:val="0"/>
          <w:kern w:val="0"/>
        </w:rPr>
        <w:t xml:space="preserve">con la intención de </w:t>
      </w:r>
      <w:r w:rsidRPr="00181D6E">
        <w:rPr>
          <w:smallCaps w:val="0"/>
          <w:kern w:val="0"/>
        </w:rPr>
        <w:t>institucionali</w:t>
      </w:r>
      <w:r w:rsidR="00D20088">
        <w:rPr>
          <w:smallCaps w:val="0"/>
          <w:kern w:val="0"/>
        </w:rPr>
        <w:t xml:space="preserve">zar la Red solidaria de trueque, garantizando </w:t>
      </w:r>
      <w:r w:rsidRPr="00181D6E">
        <w:rPr>
          <w:smallCaps w:val="0"/>
          <w:kern w:val="0"/>
        </w:rPr>
        <w:t>la sustentabilidad del proyecto.</w:t>
      </w:r>
    </w:p>
    <w:p w14:paraId="07C11436" w14:textId="4395757E" w:rsidR="00F260D0" w:rsidRDefault="00F260D0" w:rsidP="00F73672">
      <w:pPr>
        <w:pStyle w:val="Ttulo1"/>
      </w:pPr>
      <w:r w:rsidRPr="000165C0">
        <w:t>Referenc</w:t>
      </w:r>
      <w:r w:rsidR="00391EBC" w:rsidRPr="000165C0">
        <w:t>ias</w:t>
      </w:r>
    </w:p>
    <w:p w14:paraId="4186CB2A" w14:textId="77777777" w:rsidR="00005620" w:rsidRPr="00005620" w:rsidRDefault="00005620" w:rsidP="00005620">
      <w:pPr>
        <w:rPr>
          <w:lang w:val="es-CL" w:eastAsia="es-ES"/>
        </w:rPr>
      </w:pPr>
    </w:p>
    <w:p w14:paraId="52854EC5" w14:textId="4ED6F76F" w:rsidR="00580D7C" w:rsidRPr="00580D7C" w:rsidRDefault="00580D7C" w:rsidP="00580D7C">
      <w:pPr>
        <w:numPr>
          <w:ilvl w:val="0"/>
          <w:numId w:val="4"/>
        </w:numPr>
        <w:jc w:val="both"/>
        <w:rPr>
          <w:sz w:val="16"/>
          <w:szCs w:val="16"/>
          <w:lang w:val="es-CL"/>
        </w:rPr>
      </w:pPr>
      <w:r>
        <w:rPr>
          <w:sz w:val="16"/>
          <w:szCs w:val="16"/>
          <w:lang w:val="es-CL"/>
        </w:rPr>
        <w:t xml:space="preserve">Argueta, J. </w:t>
      </w:r>
      <w:r w:rsidRPr="00580D7C">
        <w:rPr>
          <w:sz w:val="16"/>
          <w:szCs w:val="16"/>
          <w:lang w:val="es-CL"/>
        </w:rPr>
        <w:t>&amp; Cortez,</w:t>
      </w:r>
      <w:r>
        <w:rPr>
          <w:sz w:val="16"/>
          <w:szCs w:val="16"/>
          <w:lang w:val="es-CL"/>
        </w:rPr>
        <w:t xml:space="preserve"> M. (</w:t>
      </w:r>
      <w:r w:rsidRPr="00580D7C">
        <w:rPr>
          <w:sz w:val="16"/>
          <w:szCs w:val="16"/>
          <w:lang w:val="es-CL"/>
        </w:rPr>
        <w:t>2016)</w:t>
      </w:r>
      <w:r>
        <w:rPr>
          <w:sz w:val="16"/>
          <w:szCs w:val="16"/>
          <w:lang w:val="es-CL"/>
        </w:rPr>
        <w:t xml:space="preserve"> </w:t>
      </w:r>
      <w:r w:rsidRPr="00580D7C">
        <w:rPr>
          <w:sz w:val="16"/>
          <w:szCs w:val="16"/>
          <w:lang w:val="es-CL"/>
        </w:rPr>
        <w:t>Trueque, Intercambio y Reciprocidad</w:t>
      </w:r>
      <w:r>
        <w:rPr>
          <w:sz w:val="16"/>
          <w:szCs w:val="16"/>
          <w:lang w:val="es-CL"/>
        </w:rPr>
        <w:t>.</w:t>
      </w:r>
      <w:r w:rsidRPr="00580D7C">
        <w:rPr>
          <w:lang w:val="es-CL"/>
        </w:rPr>
        <w:t xml:space="preserve"> </w:t>
      </w:r>
      <w:proofErr w:type="spellStart"/>
      <w:r w:rsidRPr="00580D7C">
        <w:rPr>
          <w:sz w:val="16"/>
          <w:szCs w:val="16"/>
          <w:lang w:val="es-CL"/>
        </w:rPr>
        <w:t>Etnobiología</w:t>
      </w:r>
      <w:proofErr w:type="spellEnd"/>
      <w:r w:rsidRPr="00580D7C">
        <w:rPr>
          <w:sz w:val="16"/>
          <w:szCs w:val="16"/>
          <w:lang w:val="es-CL"/>
        </w:rPr>
        <w:t>, Vol. 14, Nº. 2, 2016, págs. 79-91</w:t>
      </w:r>
      <w:r>
        <w:rPr>
          <w:sz w:val="16"/>
          <w:szCs w:val="16"/>
          <w:lang w:val="es-CL"/>
        </w:rPr>
        <w:t xml:space="preserve">, </w:t>
      </w:r>
      <w:r w:rsidRPr="00580D7C">
        <w:rPr>
          <w:sz w:val="16"/>
          <w:szCs w:val="16"/>
          <w:lang w:val="es-CL"/>
        </w:rPr>
        <w:t>ISSN-e 1665-2703</w:t>
      </w:r>
    </w:p>
    <w:p w14:paraId="39763B0E" w14:textId="5981BCC4" w:rsidR="00580D7C" w:rsidRDefault="00580D7C" w:rsidP="00580D7C">
      <w:pPr>
        <w:pStyle w:val="Prrafodelista"/>
        <w:numPr>
          <w:ilvl w:val="0"/>
          <w:numId w:val="4"/>
        </w:numPr>
        <w:jc w:val="both"/>
        <w:rPr>
          <w:sz w:val="16"/>
          <w:lang w:val="es-CL"/>
        </w:rPr>
      </w:pPr>
      <w:proofErr w:type="spellStart"/>
      <w:r w:rsidRPr="00580D7C">
        <w:rPr>
          <w:sz w:val="16"/>
          <w:lang w:val="es-CL"/>
        </w:rPr>
        <w:t>Razeto</w:t>
      </w:r>
      <w:proofErr w:type="spellEnd"/>
      <w:r w:rsidRPr="00580D7C">
        <w:rPr>
          <w:sz w:val="16"/>
          <w:lang w:val="es-CL"/>
        </w:rPr>
        <w:t xml:space="preserve">, L. (2000): “Educación Popular y Desarrollo Local”. Instituto </w:t>
      </w:r>
      <w:proofErr w:type="spellStart"/>
      <w:r w:rsidRPr="00580D7C">
        <w:rPr>
          <w:sz w:val="16"/>
          <w:lang w:val="es-CL"/>
        </w:rPr>
        <w:t>Vivarium</w:t>
      </w:r>
      <w:proofErr w:type="spellEnd"/>
      <w:r w:rsidRPr="00580D7C">
        <w:rPr>
          <w:sz w:val="16"/>
          <w:lang w:val="es-CL"/>
        </w:rPr>
        <w:t>. Santiago de Chile.</w:t>
      </w:r>
    </w:p>
    <w:p w14:paraId="61338F3B" w14:textId="1AE3FFDE" w:rsidR="00B50641" w:rsidRDefault="00B50641" w:rsidP="00B50641">
      <w:pPr>
        <w:pStyle w:val="Prrafodelista"/>
        <w:numPr>
          <w:ilvl w:val="0"/>
          <w:numId w:val="4"/>
        </w:numPr>
        <w:jc w:val="both"/>
        <w:rPr>
          <w:sz w:val="16"/>
          <w:lang w:val="es-CL"/>
        </w:rPr>
      </w:pPr>
      <w:proofErr w:type="spellStart"/>
      <w:r>
        <w:rPr>
          <w:sz w:val="16"/>
          <w:lang w:val="es-CL"/>
        </w:rPr>
        <w:t>EroskiConsumer</w:t>
      </w:r>
      <w:proofErr w:type="spellEnd"/>
      <w:r>
        <w:rPr>
          <w:sz w:val="16"/>
          <w:lang w:val="es-CL"/>
        </w:rPr>
        <w:t xml:space="preserve"> (2005) </w:t>
      </w:r>
      <w:r w:rsidRPr="00B50641">
        <w:rPr>
          <w:sz w:val="16"/>
          <w:lang w:val="es-CL"/>
        </w:rPr>
        <w:t>Las Redes de trueque: una modalidad de economía solidaria creciente</w:t>
      </w:r>
      <w:r>
        <w:rPr>
          <w:sz w:val="16"/>
          <w:lang w:val="es-CL"/>
        </w:rPr>
        <w:t xml:space="preserve">. </w:t>
      </w:r>
      <w:r w:rsidRPr="00B50641">
        <w:rPr>
          <w:sz w:val="16"/>
          <w:lang w:val="es-CL"/>
        </w:rPr>
        <w:t>https://www.consumer.es/solidaridad/las-redes-de-trueque-una-modalidad-de-economia-solidaria-creciente.html</w:t>
      </w:r>
      <w:r>
        <w:rPr>
          <w:sz w:val="16"/>
          <w:lang w:val="es-CL"/>
        </w:rPr>
        <w:t xml:space="preserve"> </w:t>
      </w:r>
    </w:p>
    <w:p w14:paraId="1D245B91" w14:textId="77777777" w:rsidR="00580D7C" w:rsidRPr="00580D7C" w:rsidRDefault="00580D7C" w:rsidP="00580D7C">
      <w:pPr>
        <w:pStyle w:val="Prrafodelista"/>
        <w:numPr>
          <w:ilvl w:val="0"/>
          <w:numId w:val="4"/>
        </w:numPr>
        <w:rPr>
          <w:sz w:val="16"/>
          <w:lang w:val="es-CL"/>
        </w:rPr>
      </w:pPr>
      <w:r w:rsidRPr="00580D7C">
        <w:rPr>
          <w:sz w:val="16"/>
          <w:lang w:val="es-CL"/>
        </w:rPr>
        <w:t>Hernández, Tirado &amp; Ariza (2016): “El concepto de innovación social: ámbitos, definiciones y alcances teóricos”. CIRIEC-España, Revista de Economía Pública, Social y Cooperativa, N° 88, pp. 164-199.</w:t>
      </w:r>
    </w:p>
    <w:p w14:paraId="18334860" w14:textId="0771DB10" w:rsidR="00580D7C" w:rsidRDefault="00580D7C" w:rsidP="00580D7C">
      <w:pPr>
        <w:pStyle w:val="Prrafodelista"/>
        <w:numPr>
          <w:ilvl w:val="0"/>
          <w:numId w:val="4"/>
        </w:numPr>
        <w:jc w:val="both"/>
        <w:rPr>
          <w:sz w:val="16"/>
        </w:rPr>
      </w:pPr>
      <w:proofErr w:type="spellStart"/>
      <w:r w:rsidRPr="00580D7C">
        <w:rPr>
          <w:sz w:val="16"/>
        </w:rPr>
        <w:t>Castelao</w:t>
      </w:r>
      <w:proofErr w:type="spellEnd"/>
      <w:r w:rsidRPr="00580D7C">
        <w:rPr>
          <w:sz w:val="16"/>
        </w:rPr>
        <w:t xml:space="preserve">, M. &amp; </w:t>
      </w:r>
      <w:proofErr w:type="spellStart"/>
      <w:r w:rsidRPr="00580D7C">
        <w:rPr>
          <w:sz w:val="16"/>
        </w:rPr>
        <w:t>Srnec</w:t>
      </w:r>
      <w:proofErr w:type="spellEnd"/>
      <w:r w:rsidRPr="00580D7C">
        <w:rPr>
          <w:sz w:val="16"/>
        </w:rPr>
        <w:t xml:space="preserve">, C. (2013):  “Public Policies Addressed to the Social and Solidarity Economy in South America. Toward a New Model?”  </w:t>
      </w:r>
      <w:proofErr w:type="spellStart"/>
      <w:r w:rsidRPr="00580D7C">
        <w:rPr>
          <w:sz w:val="16"/>
        </w:rPr>
        <w:t>Voluntas</w:t>
      </w:r>
      <w:proofErr w:type="spellEnd"/>
      <w:r>
        <w:rPr>
          <w:sz w:val="16"/>
        </w:rPr>
        <w:t xml:space="preserve">: </w:t>
      </w:r>
      <w:r w:rsidRPr="00580D7C">
        <w:rPr>
          <w:sz w:val="16"/>
        </w:rPr>
        <w:t>International Journal of Voluntary and Nonprofit Organizations, 20(3): 713-732.</w:t>
      </w:r>
    </w:p>
    <w:p w14:paraId="12DA689F" w14:textId="77777777" w:rsidR="003B5134" w:rsidRPr="003B5134" w:rsidRDefault="003B5134" w:rsidP="003B5134">
      <w:pPr>
        <w:pStyle w:val="Prrafodelista"/>
        <w:numPr>
          <w:ilvl w:val="0"/>
          <w:numId w:val="4"/>
        </w:numPr>
        <w:jc w:val="both"/>
        <w:rPr>
          <w:sz w:val="16"/>
        </w:rPr>
      </w:pPr>
      <w:r w:rsidRPr="003B5134">
        <w:rPr>
          <w:sz w:val="16"/>
          <w:lang w:val="es-CL"/>
        </w:rPr>
        <w:t xml:space="preserve">Adán, L., Poblete, F., Angulo, C., </w:t>
      </w:r>
      <w:proofErr w:type="spellStart"/>
      <w:r w:rsidRPr="003B5134">
        <w:rPr>
          <w:sz w:val="16"/>
          <w:lang w:val="es-CL"/>
        </w:rPr>
        <w:t>Loncomilla</w:t>
      </w:r>
      <w:proofErr w:type="spellEnd"/>
      <w:r w:rsidRPr="003B5134">
        <w:rPr>
          <w:sz w:val="16"/>
          <w:lang w:val="es-CL"/>
        </w:rPr>
        <w:t xml:space="preserve">, L., &amp; Muñoz, Z. (2016). “La función de Vinculación o Tercera Misión en el contexto de la Educación Superior Chilena”. Cuadernos de Investigación N°1, Comisión Nacional de Acreditación (CNA-Chile). </w:t>
      </w:r>
      <w:proofErr w:type="spellStart"/>
      <w:r w:rsidRPr="003B5134">
        <w:rPr>
          <w:sz w:val="16"/>
        </w:rPr>
        <w:t>Disponible</w:t>
      </w:r>
      <w:proofErr w:type="spellEnd"/>
      <w:r w:rsidRPr="003B5134">
        <w:rPr>
          <w:sz w:val="16"/>
        </w:rPr>
        <w:t xml:space="preserve"> </w:t>
      </w:r>
      <w:proofErr w:type="spellStart"/>
      <w:r w:rsidRPr="003B5134">
        <w:rPr>
          <w:sz w:val="16"/>
        </w:rPr>
        <w:t>en</w:t>
      </w:r>
      <w:proofErr w:type="spellEnd"/>
      <w:r w:rsidRPr="003B5134">
        <w:rPr>
          <w:sz w:val="16"/>
        </w:rPr>
        <w:t xml:space="preserve"> la </w:t>
      </w:r>
      <w:proofErr w:type="spellStart"/>
      <w:r w:rsidRPr="003B5134">
        <w:rPr>
          <w:sz w:val="16"/>
        </w:rPr>
        <w:t>red:http</w:t>
      </w:r>
      <w:proofErr w:type="spellEnd"/>
      <w:r w:rsidRPr="003B5134">
        <w:rPr>
          <w:sz w:val="16"/>
        </w:rPr>
        <w:t>://www.investigación.cnachile.cl</w:t>
      </w:r>
    </w:p>
    <w:p w14:paraId="20E78883" w14:textId="77777777" w:rsidR="00580D7C" w:rsidRPr="00580D7C" w:rsidRDefault="00580D7C" w:rsidP="00580D7C">
      <w:pPr>
        <w:pStyle w:val="Prrafodelista"/>
        <w:numPr>
          <w:ilvl w:val="0"/>
          <w:numId w:val="4"/>
        </w:numPr>
        <w:rPr>
          <w:sz w:val="16"/>
        </w:rPr>
      </w:pPr>
      <w:proofErr w:type="spellStart"/>
      <w:r w:rsidRPr="00580D7C">
        <w:rPr>
          <w:sz w:val="16"/>
          <w:lang w:val="es-CL"/>
        </w:rPr>
        <w:t>Bozzano</w:t>
      </w:r>
      <w:proofErr w:type="spellEnd"/>
      <w:r w:rsidRPr="00580D7C">
        <w:rPr>
          <w:sz w:val="16"/>
          <w:lang w:val="es-CL"/>
        </w:rPr>
        <w:t xml:space="preserve">, H. (2009): “Territorios posibles. Procesos, lugares y actores”. </w:t>
      </w:r>
      <w:r w:rsidRPr="00580D7C">
        <w:rPr>
          <w:sz w:val="16"/>
        </w:rPr>
        <w:t xml:space="preserve">Buenos Aires, Argentina: Editorial </w:t>
      </w:r>
      <w:proofErr w:type="spellStart"/>
      <w:r w:rsidRPr="00580D7C">
        <w:rPr>
          <w:sz w:val="16"/>
        </w:rPr>
        <w:t>Lumiere</w:t>
      </w:r>
      <w:proofErr w:type="spellEnd"/>
      <w:r w:rsidRPr="00580D7C">
        <w:rPr>
          <w:sz w:val="16"/>
        </w:rPr>
        <w:t>.</w:t>
      </w:r>
    </w:p>
    <w:p w14:paraId="643E93CB" w14:textId="77777777" w:rsidR="00580D7C" w:rsidRPr="00580D7C" w:rsidRDefault="00580D7C" w:rsidP="00580D7C">
      <w:pPr>
        <w:pStyle w:val="Prrafodelista"/>
        <w:numPr>
          <w:ilvl w:val="0"/>
          <w:numId w:val="4"/>
        </w:numPr>
        <w:jc w:val="both"/>
        <w:rPr>
          <w:sz w:val="16"/>
        </w:rPr>
      </w:pPr>
      <w:r w:rsidRPr="00580D7C">
        <w:rPr>
          <w:sz w:val="16"/>
          <w:lang w:val="es-CL"/>
        </w:rPr>
        <w:t xml:space="preserve">Montañez, G., &amp; Delgado, O. (1998): “Espacio, territorio y región: conceptos básicos para un proyecto nacional”. </w:t>
      </w:r>
      <w:proofErr w:type="spellStart"/>
      <w:r w:rsidRPr="00580D7C">
        <w:rPr>
          <w:sz w:val="16"/>
        </w:rPr>
        <w:t>Cuaderno</w:t>
      </w:r>
      <w:proofErr w:type="spellEnd"/>
      <w:r w:rsidRPr="00580D7C">
        <w:rPr>
          <w:sz w:val="16"/>
        </w:rPr>
        <w:t xml:space="preserve"> </w:t>
      </w:r>
      <w:proofErr w:type="spellStart"/>
      <w:r w:rsidRPr="00580D7C">
        <w:rPr>
          <w:sz w:val="16"/>
        </w:rPr>
        <w:t>Geografá</w:t>
      </w:r>
      <w:proofErr w:type="spellEnd"/>
      <w:r w:rsidRPr="00580D7C">
        <w:rPr>
          <w:sz w:val="16"/>
        </w:rPr>
        <w:t xml:space="preserve">. Rev. </w:t>
      </w:r>
      <w:proofErr w:type="spellStart"/>
      <w:r w:rsidRPr="00580D7C">
        <w:rPr>
          <w:sz w:val="16"/>
        </w:rPr>
        <w:t>Colombiana</w:t>
      </w:r>
      <w:proofErr w:type="spellEnd"/>
      <w:r w:rsidRPr="00580D7C">
        <w:rPr>
          <w:sz w:val="16"/>
        </w:rPr>
        <w:t xml:space="preserve">. </w:t>
      </w:r>
      <w:proofErr w:type="spellStart"/>
      <w:proofErr w:type="gramStart"/>
      <w:r w:rsidRPr="00580D7C">
        <w:rPr>
          <w:sz w:val="16"/>
        </w:rPr>
        <w:t>Geografía</w:t>
      </w:r>
      <w:proofErr w:type="spellEnd"/>
      <w:r w:rsidRPr="00580D7C">
        <w:rPr>
          <w:sz w:val="16"/>
        </w:rPr>
        <w:t>.,</w:t>
      </w:r>
      <w:proofErr w:type="gramEnd"/>
      <w:r w:rsidRPr="00580D7C">
        <w:rPr>
          <w:sz w:val="16"/>
        </w:rPr>
        <w:t xml:space="preserve"> </w:t>
      </w:r>
      <w:proofErr w:type="spellStart"/>
      <w:r w:rsidRPr="00580D7C">
        <w:rPr>
          <w:sz w:val="16"/>
        </w:rPr>
        <w:t>Volumen</w:t>
      </w:r>
      <w:proofErr w:type="spellEnd"/>
      <w:r w:rsidRPr="00580D7C">
        <w:rPr>
          <w:sz w:val="16"/>
        </w:rPr>
        <w:t xml:space="preserve"> 7, </w:t>
      </w:r>
      <w:proofErr w:type="spellStart"/>
      <w:r w:rsidRPr="00580D7C">
        <w:rPr>
          <w:sz w:val="16"/>
        </w:rPr>
        <w:t>Número</w:t>
      </w:r>
      <w:proofErr w:type="spellEnd"/>
      <w:r w:rsidRPr="00580D7C">
        <w:rPr>
          <w:sz w:val="16"/>
        </w:rPr>
        <w:t xml:space="preserve"> 1-2, p. 120-134.</w:t>
      </w:r>
    </w:p>
    <w:p w14:paraId="1301EE8F" w14:textId="77777777" w:rsidR="00580D7C" w:rsidRPr="00580D7C" w:rsidRDefault="00580D7C" w:rsidP="00580D7C">
      <w:pPr>
        <w:pStyle w:val="Prrafodelista"/>
        <w:numPr>
          <w:ilvl w:val="0"/>
          <w:numId w:val="4"/>
        </w:numPr>
        <w:jc w:val="both"/>
        <w:rPr>
          <w:sz w:val="16"/>
        </w:rPr>
      </w:pPr>
      <w:r w:rsidRPr="00580D7C">
        <w:rPr>
          <w:sz w:val="16"/>
          <w:lang w:val="es-CL"/>
        </w:rPr>
        <w:t xml:space="preserve">De la Cruz, C. &amp; Sasia, P. (2008). “La responsabilidad de la universidad en el proyecto de construcción de una sociedad”. </w:t>
      </w:r>
      <w:proofErr w:type="spellStart"/>
      <w:r w:rsidRPr="00580D7C">
        <w:rPr>
          <w:sz w:val="16"/>
        </w:rPr>
        <w:t>Revista</w:t>
      </w:r>
      <w:proofErr w:type="spellEnd"/>
      <w:r w:rsidRPr="00580D7C">
        <w:rPr>
          <w:sz w:val="16"/>
        </w:rPr>
        <w:t xml:space="preserve"> </w:t>
      </w:r>
      <w:proofErr w:type="spellStart"/>
      <w:r w:rsidRPr="00580D7C">
        <w:rPr>
          <w:sz w:val="16"/>
        </w:rPr>
        <w:t>Educación</w:t>
      </w:r>
      <w:proofErr w:type="spellEnd"/>
      <w:r w:rsidRPr="00580D7C">
        <w:rPr>
          <w:sz w:val="16"/>
        </w:rPr>
        <w:t xml:space="preserve"> Superior y </w:t>
      </w:r>
      <w:proofErr w:type="spellStart"/>
      <w:r w:rsidRPr="00580D7C">
        <w:rPr>
          <w:sz w:val="16"/>
        </w:rPr>
        <w:t>Sociedad</w:t>
      </w:r>
      <w:proofErr w:type="spellEnd"/>
      <w:r w:rsidRPr="00580D7C">
        <w:rPr>
          <w:sz w:val="16"/>
        </w:rPr>
        <w:t>, 13(2), 17-52.</w:t>
      </w:r>
    </w:p>
    <w:p w14:paraId="2D72B4EA" w14:textId="77777777" w:rsidR="00580D7C" w:rsidRPr="00580D7C" w:rsidRDefault="00580D7C" w:rsidP="00580D7C">
      <w:pPr>
        <w:pStyle w:val="Prrafodelista"/>
        <w:numPr>
          <w:ilvl w:val="0"/>
          <w:numId w:val="4"/>
        </w:numPr>
        <w:jc w:val="both"/>
        <w:rPr>
          <w:sz w:val="16"/>
          <w:lang w:val="es-CL"/>
        </w:rPr>
      </w:pPr>
      <w:r w:rsidRPr="00580D7C">
        <w:rPr>
          <w:sz w:val="16"/>
          <w:lang w:val="es-CL"/>
        </w:rPr>
        <w:t xml:space="preserve">Saravia, P. (2017). “La generación de conocimiento compartido: Estrategias para la construcción de una universidad </w:t>
      </w:r>
      <w:proofErr w:type="spellStart"/>
      <w:r w:rsidRPr="00580D7C">
        <w:rPr>
          <w:sz w:val="16"/>
          <w:lang w:val="es-CL"/>
        </w:rPr>
        <w:t>territorializada</w:t>
      </w:r>
      <w:proofErr w:type="spellEnd"/>
      <w:r w:rsidRPr="00580D7C">
        <w:rPr>
          <w:sz w:val="16"/>
          <w:lang w:val="es-CL"/>
        </w:rPr>
        <w:t>”. En González, B; Saravia, P; Carroza, N; Gascón i Martín, F; Dinamarca, C; Castro, L. (Coord.), Vinculación con el Medio y Territorio: heterogeneidad de modelos, prácticas y sentidos en las universidades chilenas. Universidad de Playa Ancha, Valparaíso: GSR.</w:t>
      </w:r>
    </w:p>
    <w:p w14:paraId="751FAF6A" w14:textId="77777777" w:rsidR="00580D7C" w:rsidRPr="00580D7C" w:rsidRDefault="00580D7C" w:rsidP="00580D7C">
      <w:pPr>
        <w:pStyle w:val="Prrafodelista"/>
        <w:ind w:left="360"/>
        <w:jc w:val="both"/>
        <w:rPr>
          <w:sz w:val="16"/>
        </w:rPr>
      </w:pPr>
    </w:p>
    <w:p w14:paraId="3EAB1551" w14:textId="445D89A9" w:rsidR="00AA2D11" w:rsidRDefault="00AA2D11" w:rsidP="00AA2D11">
      <w:pPr>
        <w:jc w:val="both"/>
        <w:rPr>
          <w:sz w:val="16"/>
          <w:szCs w:val="16"/>
          <w:lang w:val="es-CL"/>
        </w:rPr>
      </w:pPr>
    </w:p>
    <w:p w14:paraId="5376EBF0" w14:textId="5DF217D0" w:rsidR="00AA2D11" w:rsidRPr="000165C0" w:rsidRDefault="00AA2D11" w:rsidP="00AA2D11">
      <w:pPr>
        <w:pStyle w:val="TextCarCar"/>
        <w:rPr>
          <w:sz w:val="16"/>
          <w:szCs w:val="16"/>
          <w:lang w:val="es-CL"/>
        </w:rPr>
      </w:pPr>
    </w:p>
    <w:sectPr w:rsidR="00AA2D11" w:rsidRPr="000165C0">
      <w:headerReference w:type="default" r:id="rId11"/>
      <w:pgSz w:w="12240" w:h="15840" w:code="1"/>
      <w:pgMar w:top="1008" w:right="936" w:bottom="1008" w:left="936" w:header="432" w:footer="432" w:gutter="0"/>
      <w:cols w:num="2" w:space="28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arolina A. Rojas Aguilar" w:date="2022-12-19T14:20:00Z" w:initials="CARA">
    <w:p w14:paraId="3905BA53" w14:textId="459495B3" w:rsidR="0059102E" w:rsidRPr="00B9004C" w:rsidRDefault="00B9004C" w:rsidP="00B9004C">
      <w:pPr>
        <w:autoSpaceDE/>
        <w:autoSpaceDN/>
        <w:jc w:val="both"/>
        <w:rPr>
          <w:lang w:val="es-ES"/>
        </w:rPr>
      </w:pPr>
      <w:r>
        <w:rPr>
          <w:rStyle w:val="Refdecomentario"/>
        </w:rPr>
        <w:annotationRef/>
      </w:r>
      <w:r>
        <w:rPr>
          <w:lang w:val="es-ES"/>
        </w:rPr>
        <w:t>El centro integral de innovación social, en su carácter de proyecto institucional ¿cómo se relaciona con las carreras o unidades académicas de la Universidad? ¿Cuál es el grado de participación de los estudiantes, esta participación se traduce en acción curricular o extracurricular?</w:t>
      </w:r>
    </w:p>
  </w:comment>
  <w:comment w:id="3" w:author="Carolina A. Rojas Aguilar" w:date="2022-12-19T14:32:00Z" w:initials="CARA">
    <w:p w14:paraId="6459CD05" w14:textId="597DE7EF" w:rsidR="0059102E" w:rsidRPr="0059102E" w:rsidRDefault="0059102E" w:rsidP="0059102E">
      <w:pPr>
        <w:pStyle w:val="Prrafodelista"/>
        <w:autoSpaceDE/>
        <w:autoSpaceDN/>
        <w:ind w:left="0"/>
        <w:rPr>
          <w:lang w:val="es-CL"/>
        </w:rPr>
      </w:pPr>
      <w:r>
        <w:rPr>
          <w:rStyle w:val="Refdecomentario"/>
        </w:rPr>
        <w:annotationRef/>
      </w:r>
      <w:r>
        <w:rPr>
          <w:lang w:val="es-ES"/>
        </w:rPr>
        <w:t>¿Cómo logras implementar la multidimensional que promueven esta intervención? ¿cómo se evalúa la interdisciplinaridad?</w:t>
      </w:r>
    </w:p>
  </w:comment>
  <w:comment w:id="4" w:author="Carolina A. Rojas Aguilar" w:date="2022-12-19T14:38:00Z" w:initials="CARA">
    <w:p w14:paraId="78AF7045" w14:textId="75DCD8BE" w:rsidR="0059102E" w:rsidRPr="0059102E" w:rsidRDefault="0059102E">
      <w:pPr>
        <w:pStyle w:val="Textocomentario"/>
        <w:rPr>
          <w:lang w:val="es-CL"/>
        </w:rPr>
      </w:pPr>
      <w:r>
        <w:rPr>
          <w:rStyle w:val="Refdecomentario"/>
        </w:rPr>
        <w:annotationRef/>
      </w:r>
      <w:r>
        <w:rPr>
          <w:lang w:val="es-ES"/>
        </w:rPr>
        <w:t>¿De qué manera proyectos como este retroalimenta el quehacer de la docencia y la investigación que desarrolla su Universidad?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05BA53" w15:done="0"/>
  <w15:commentEx w15:paraId="6459CD05" w15:done="0"/>
  <w15:commentEx w15:paraId="78AF704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7AC77" w14:textId="77777777" w:rsidR="00B327AF" w:rsidRDefault="00B327AF" w:rsidP="00F260D0">
      <w:r>
        <w:separator/>
      </w:r>
    </w:p>
  </w:endnote>
  <w:endnote w:type="continuationSeparator" w:id="0">
    <w:p w14:paraId="59BDCB36" w14:textId="77777777" w:rsidR="00B327AF" w:rsidRDefault="00B327AF"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4F785" w14:textId="77777777" w:rsidR="00B327AF" w:rsidRDefault="00B327AF" w:rsidP="00F260D0">
      <w:r>
        <w:separator/>
      </w:r>
    </w:p>
  </w:footnote>
  <w:footnote w:type="continuationSeparator" w:id="0">
    <w:p w14:paraId="3CF80DF2" w14:textId="77777777" w:rsidR="00B327AF" w:rsidRDefault="00B327AF" w:rsidP="00F2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66805" w14:textId="6F3E8EE5" w:rsidR="002702DE" w:rsidRPr="0052716C" w:rsidRDefault="002702DE"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59102E">
      <w:rPr>
        <w:noProof/>
        <w:lang w:val="es-CL"/>
      </w:rPr>
      <w:t>1</w:t>
    </w:r>
    <w:r w:rsidRPr="00F260D0">
      <w:fldChar w:fldCharType="end"/>
    </w:r>
  </w:p>
  <w:p w14:paraId="07DE2D39" w14:textId="77777777" w:rsidR="002702DE" w:rsidRPr="0052716C" w:rsidRDefault="002702DE" w:rsidP="00F260D0">
    <w:pPr>
      <w:ind w:right="360"/>
      <w:jc w:val="center"/>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01E42574"/>
    <w:multiLevelType w:val="hybridMultilevel"/>
    <w:tmpl w:val="AD94A8DE"/>
    <w:lvl w:ilvl="0" w:tplc="FED863A8">
      <w:start w:val="1"/>
      <w:numFmt w:val="decimal"/>
      <w:lvlText w:val="%1."/>
      <w:lvlJc w:val="left"/>
      <w:pPr>
        <w:ind w:left="720" w:hanging="360"/>
      </w:pPr>
      <w:rPr>
        <w:rFonts w:ascii="Times New Roman" w:eastAsia="Times New Roman" w:hAnsi="Times New Roman" w:cs="Times New Roman"/>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3"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B034CF"/>
    <w:multiLevelType w:val="hybridMultilevel"/>
    <w:tmpl w:val="AD94A8DE"/>
    <w:lvl w:ilvl="0" w:tplc="FED863A8">
      <w:start w:val="1"/>
      <w:numFmt w:val="decimal"/>
      <w:lvlText w:val="%1."/>
      <w:lvlJc w:val="left"/>
      <w:pPr>
        <w:ind w:left="720" w:hanging="360"/>
      </w:pPr>
      <w:rPr>
        <w:rFonts w:ascii="Times New Roman" w:eastAsia="Times New Roman" w:hAnsi="Times New Roman" w:cs="Times New Roman"/>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6DC3293B"/>
    <w:multiLevelType w:val="singleLevel"/>
    <w:tmpl w:val="3A8EC28E"/>
    <w:lvl w:ilvl="0">
      <w:start w:val="1"/>
      <w:numFmt w:val="decimal"/>
      <w:lvlText w:val="[%1]"/>
      <w:lvlJc w:val="left"/>
      <w:pPr>
        <w:tabs>
          <w:tab w:val="num" w:pos="360"/>
        </w:tabs>
        <w:ind w:left="360" w:hanging="360"/>
      </w:pPr>
    </w:lvl>
  </w:abstractNum>
  <w:num w:numId="1">
    <w:abstractNumId w:val="10"/>
  </w:num>
  <w:num w:numId="2">
    <w:abstractNumId w:val="15"/>
  </w:num>
  <w:num w:numId="3">
    <w:abstractNumId w:val="12"/>
  </w:num>
  <w:num w:numId="4">
    <w:abstractNumId w:val="16"/>
  </w:num>
  <w:num w:numId="5">
    <w:abstractNumId w:val="13"/>
  </w:num>
  <w:num w:numId="6">
    <w:abstractNumId w:val="10"/>
    <w:lvlOverride w:ilvl="0">
      <w:startOverride w:val="500"/>
    </w:lvlOverride>
  </w:num>
  <w:num w:numId="7">
    <w:abstractNumId w:val="8"/>
  </w:num>
  <w:num w:numId="8">
    <w:abstractNumId w:val="10"/>
    <w:lvlOverride w:ilvl="0">
      <w:startOverride w:val="1"/>
    </w:lvlOverride>
    <w:lvlOverride w:ilvl="1">
      <w:startOverride w:val="1"/>
    </w:lvlOverride>
    <w:lvlOverride w:ilvl="2">
      <w:startOverride w:val="3"/>
    </w:lvlOverride>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4"/>
    <w:lvlOverride w:ilvl="0"/>
    <w:lvlOverride w:ilvl="1"/>
    <w:lvlOverride w:ilvl="2"/>
    <w:lvlOverride w:ilvl="3"/>
    <w:lvlOverride w:ilvl="4"/>
    <w:lvlOverride w:ilvl="5"/>
    <w:lvlOverride w:ilvl="6"/>
    <w:lvlOverride w:ilvl="7"/>
    <w:lvlOverride w:ilvl="8"/>
  </w:num>
  <w:num w:numId="26">
    <w:abstractNumId w:val="14"/>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ina A. Rojas Aguilar">
    <w15:presenceInfo w15:providerId="AD" w15:userId="S-1-5-21-866975030-567267166-3901150315-13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D0"/>
    <w:rsid w:val="00005620"/>
    <w:rsid w:val="00005E0E"/>
    <w:rsid w:val="00011D6B"/>
    <w:rsid w:val="000165C0"/>
    <w:rsid w:val="00025A48"/>
    <w:rsid w:val="000276D0"/>
    <w:rsid w:val="00043F21"/>
    <w:rsid w:val="00052BB7"/>
    <w:rsid w:val="00053E41"/>
    <w:rsid w:val="000554E8"/>
    <w:rsid w:val="000575C5"/>
    <w:rsid w:val="000769D7"/>
    <w:rsid w:val="00084116"/>
    <w:rsid w:val="00097FD7"/>
    <w:rsid w:val="000A4A87"/>
    <w:rsid w:val="000A6556"/>
    <w:rsid w:val="000B0AD7"/>
    <w:rsid w:val="000B58F5"/>
    <w:rsid w:val="000C3B51"/>
    <w:rsid w:val="000D7762"/>
    <w:rsid w:val="000E4AE3"/>
    <w:rsid w:val="000F0567"/>
    <w:rsid w:val="000F3F71"/>
    <w:rsid w:val="00102992"/>
    <w:rsid w:val="00117D49"/>
    <w:rsid w:val="0012223F"/>
    <w:rsid w:val="00122915"/>
    <w:rsid w:val="00125A9E"/>
    <w:rsid w:val="0012751E"/>
    <w:rsid w:val="00130B3F"/>
    <w:rsid w:val="001400C8"/>
    <w:rsid w:val="00150DCD"/>
    <w:rsid w:val="001551CC"/>
    <w:rsid w:val="0016187A"/>
    <w:rsid w:val="0017180F"/>
    <w:rsid w:val="001738B0"/>
    <w:rsid w:val="00181D6E"/>
    <w:rsid w:val="001867F8"/>
    <w:rsid w:val="0018776F"/>
    <w:rsid w:val="001903E4"/>
    <w:rsid w:val="00190A62"/>
    <w:rsid w:val="00195868"/>
    <w:rsid w:val="001A5555"/>
    <w:rsid w:val="001A7A4B"/>
    <w:rsid w:val="001B0FD2"/>
    <w:rsid w:val="001B7BB6"/>
    <w:rsid w:val="001F0E99"/>
    <w:rsid w:val="001F60FC"/>
    <w:rsid w:val="002033AB"/>
    <w:rsid w:val="00211E66"/>
    <w:rsid w:val="002263F8"/>
    <w:rsid w:val="0022794E"/>
    <w:rsid w:val="00242FD6"/>
    <w:rsid w:val="002643FA"/>
    <w:rsid w:val="00264AD2"/>
    <w:rsid w:val="002702DE"/>
    <w:rsid w:val="00274D3F"/>
    <w:rsid w:val="00280701"/>
    <w:rsid w:val="002C09C9"/>
    <w:rsid w:val="002C752C"/>
    <w:rsid w:val="002E31B0"/>
    <w:rsid w:val="002F7C61"/>
    <w:rsid w:val="00300550"/>
    <w:rsid w:val="00302099"/>
    <w:rsid w:val="00302930"/>
    <w:rsid w:val="003029AA"/>
    <w:rsid w:val="0030351B"/>
    <w:rsid w:val="00314460"/>
    <w:rsid w:val="003178E7"/>
    <w:rsid w:val="003207CF"/>
    <w:rsid w:val="003215B3"/>
    <w:rsid w:val="003246DB"/>
    <w:rsid w:val="00334099"/>
    <w:rsid w:val="00335CD2"/>
    <w:rsid w:val="003474DA"/>
    <w:rsid w:val="003512DF"/>
    <w:rsid w:val="00354107"/>
    <w:rsid w:val="00354E8B"/>
    <w:rsid w:val="003616D5"/>
    <w:rsid w:val="003628C5"/>
    <w:rsid w:val="0037062A"/>
    <w:rsid w:val="00373F0E"/>
    <w:rsid w:val="003814B2"/>
    <w:rsid w:val="003913FE"/>
    <w:rsid w:val="00391EBC"/>
    <w:rsid w:val="003A21D2"/>
    <w:rsid w:val="003A48D9"/>
    <w:rsid w:val="003B0AED"/>
    <w:rsid w:val="003B16C7"/>
    <w:rsid w:val="003B5134"/>
    <w:rsid w:val="003D3DE2"/>
    <w:rsid w:val="003E3B72"/>
    <w:rsid w:val="003E3ED8"/>
    <w:rsid w:val="003E55FD"/>
    <w:rsid w:val="003F4A7F"/>
    <w:rsid w:val="00401EBC"/>
    <w:rsid w:val="00406524"/>
    <w:rsid w:val="00406DDA"/>
    <w:rsid w:val="00417024"/>
    <w:rsid w:val="0043714D"/>
    <w:rsid w:val="00441A90"/>
    <w:rsid w:val="00443962"/>
    <w:rsid w:val="00455CBB"/>
    <w:rsid w:val="00467915"/>
    <w:rsid w:val="004719BF"/>
    <w:rsid w:val="00495C79"/>
    <w:rsid w:val="004B224D"/>
    <w:rsid w:val="004B4AE2"/>
    <w:rsid w:val="004B749B"/>
    <w:rsid w:val="004C60DC"/>
    <w:rsid w:val="004D37EF"/>
    <w:rsid w:val="004D4EC8"/>
    <w:rsid w:val="004D7055"/>
    <w:rsid w:val="004E2675"/>
    <w:rsid w:val="004E3AA1"/>
    <w:rsid w:val="004F6B30"/>
    <w:rsid w:val="0050733B"/>
    <w:rsid w:val="0051099E"/>
    <w:rsid w:val="00516469"/>
    <w:rsid w:val="0051774D"/>
    <w:rsid w:val="0052716C"/>
    <w:rsid w:val="0053083E"/>
    <w:rsid w:val="0053379B"/>
    <w:rsid w:val="00535A83"/>
    <w:rsid w:val="00537176"/>
    <w:rsid w:val="00554938"/>
    <w:rsid w:val="00560975"/>
    <w:rsid w:val="005612A1"/>
    <w:rsid w:val="00566F42"/>
    <w:rsid w:val="00580D7C"/>
    <w:rsid w:val="00580FF8"/>
    <w:rsid w:val="00583195"/>
    <w:rsid w:val="00590C17"/>
    <w:rsid w:val="0059102E"/>
    <w:rsid w:val="00592D89"/>
    <w:rsid w:val="00593866"/>
    <w:rsid w:val="005A2177"/>
    <w:rsid w:val="005A29D4"/>
    <w:rsid w:val="005A2D9E"/>
    <w:rsid w:val="005B72E8"/>
    <w:rsid w:val="005C0789"/>
    <w:rsid w:val="005C4039"/>
    <w:rsid w:val="005D69CF"/>
    <w:rsid w:val="005E3D89"/>
    <w:rsid w:val="005E553D"/>
    <w:rsid w:val="00623EEC"/>
    <w:rsid w:val="00626798"/>
    <w:rsid w:val="006278CB"/>
    <w:rsid w:val="00633013"/>
    <w:rsid w:val="00642CCA"/>
    <w:rsid w:val="00645B76"/>
    <w:rsid w:val="006564FD"/>
    <w:rsid w:val="00662663"/>
    <w:rsid w:val="00665540"/>
    <w:rsid w:val="00672119"/>
    <w:rsid w:val="0067647E"/>
    <w:rsid w:val="00677C90"/>
    <w:rsid w:val="006A4A30"/>
    <w:rsid w:val="006A63F8"/>
    <w:rsid w:val="006B107C"/>
    <w:rsid w:val="006C2BC3"/>
    <w:rsid w:val="006E1905"/>
    <w:rsid w:val="007059D1"/>
    <w:rsid w:val="00714D4D"/>
    <w:rsid w:val="00727D29"/>
    <w:rsid w:val="00743B8C"/>
    <w:rsid w:val="00751836"/>
    <w:rsid w:val="00752136"/>
    <w:rsid w:val="0078093B"/>
    <w:rsid w:val="0079399A"/>
    <w:rsid w:val="007A7BBA"/>
    <w:rsid w:val="007B7E41"/>
    <w:rsid w:val="007C3BB2"/>
    <w:rsid w:val="007D13BD"/>
    <w:rsid w:val="007F3432"/>
    <w:rsid w:val="007F6B74"/>
    <w:rsid w:val="00805643"/>
    <w:rsid w:val="00814101"/>
    <w:rsid w:val="00814890"/>
    <w:rsid w:val="00827E00"/>
    <w:rsid w:val="00834C74"/>
    <w:rsid w:val="00843084"/>
    <w:rsid w:val="00851830"/>
    <w:rsid w:val="00852D2C"/>
    <w:rsid w:val="008607D4"/>
    <w:rsid w:val="00864137"/>
    <w:rsid w:val="00864427"/>
    <w:rsid w:val="00864BE0"/>
    <w:rsid w:val="00866F8B"/>
    <w:rsid w:val="00867C88"/>
    <w:rsid w:val="0087086A"/>
    <w:rsid w:val="00872845"/>
    <w:rsid w:val="0089320A"/>
    <w:rsid w:val="00893213"/>
    <w:rsid w:val="008A1F4B"/>
    <w:rsid w:val="008A4D93"/>
    <w:rsid w:val="008A5572"/>
    <w:rsid w:val="008B514A"/>
    <w:rsid w:val="008D41FD"/>
    <w:rsid w:val="008E7C26"/>
    <w:rsid w:val="008F7844"/>
    <w:rsid w:val="00906BB8"/>
    <w:rsid w:val="00911351"/>
    <w:rsid w:val="0091629B"/>
    <w:rsid w:val="00917204"/>
    <w:rsid w:val="00924734"/>
    <w:rsid w:val="00937754"/>
    <w:rsid w:val="00945CFF"/>
    <w:rsid w:val="00952E86"/>
    <w:rsid w:val="009563A3"/>
    <w:rsid w:val="00967E58"/>
    <w:rsid w:val="009769B2"/>
    <w:rsid w:val="00982EE9"/>
    <w:rsid w:val="00990B97"/>
    <w:rsid w:val="009B3276"/>
    <w:rsid w:val="009B35CF"/>
    <w:rsid w:val="009C18A2"/>
    <w:rsid w:val="009C4E9A"/>
    <w:rsid w:val="009C639A"/>
    <w:rsid w:val="009D0F1C"/>
    <w:rsid w:val="009D1A86"/>
    <w:rsid w:val="009F4C3A"/>
    <w:rsid w:val="00A002A8"/>
    <w:rsid w:val="00A050DE"/>
    <w:rsid w:val="00A06E38"/>
    <w:rsid w:val="00A50A2A"/>
    <w:rsid w:val="00A66AD1"/>
    <w:rsid w:val="00A735C3"/>
    <w:rsid w:val="00A74AEF"/>
    <w:rsid w:val="00A85008"/>
    <w:rsid w:val="00A853D1"/>
    <w:rsid w:val="00A9251D"/>
    <w:rsid w:val="00A94B02"/>
    <w:rsid w:val="00AA25DC"/>
    <w:rsid w:val="00AA2D11"/>
    <w:rsid w:val="00AB04BE"/>
    <w:rsid w:val="00AB52DB"/>
    <w:rsid w:val="00AC5D9D"/>
    <w:rsid w:val="00AE5750"/>
    <w:rsid w:val="00AF3F7B"/>
    <w:rsid w:val="00B0004F"/>
    <w:rsid w:val="00B12DC6"/>
    <w:rsid w:val="00B20B81"/>
    <w:rsid w:val="00B26EE1"/>
    <w:rsid w:val="00B327AF"/>
    <w:rsid w:val="00B366F7"/>
    <w:rsid w:val="00B405CD"/>
    <w:rsid w:val="00B40FAF"/>
    <w:rsid w:val="00B4360E"/>
    <w:rsid w:val="00B445B5"/>
    <w:rsid w:val="00B50641"/>
    <w:rsid w:val="00B55287"/>
    <w:rsid w:val="00B56206"/>
    <w:rsid w:val="00B64D71"/>
    <w:rsid w:val="00B658EA"/>
    <w:rsid w:val="00B71431"/>
    <w:rsid w:val="00B73393"/>
    <w:rsid w:val="00B81A0C"/>
    <w:rsid w:val="00B85710"/>
    <w:rsid w:val="00B9004C"/>
    <w:rsid w:val="00B9157E"/>
    <w:rsid w:val="00BA03B0"/>
    <w:rsid w:val="00BA63F3"/>
    <w:rsid w:val="00BB2455"/>
    <w:rsid w:val="00BC0491"/>
    <w:rsid w:val="00BF42B4"/>
    <w:rsid w:val="00C00FBE"/>
    <w:rsid w:val="00C031A9"/>
    <w:rsid w:val="00C10DCD"/>
    <w:rsid w:val="00C12FE6"/>
    <w:rsid w:val="00C15395"/>
    <w:rsid w:val="00C21809"/>
    <w:rsid w:val="00C255F4"/>
    <w:rsid w:val="00C36403"/>
    <w:rsid w:val="00C438D0"/>
    <w:rsid w:val="00C475A5"/>
    <w:rsid w:val="00C56AB9"/>
    <w:rsid w:val="00C6150D"/>
    <w:rsid w:val="00C6158D"/>
    <w:rsid w:val="00C714E6"/>
    <w:rsid w:val="00C73462"/>
    <w:rsid w:val="00C770E1"/>
    <w:rsid w:val="00C95A99"/>
    <w:rsid w:val="00CA3261"/>
    <w:rsid w:val="00CA3EB6"/>
    <w:rsid w:val="00CA72FF"/>
    <w:rsid w:val="00CB1E3B"/>
    <w:rsid w:val="00CC267A"/>
    <w:rsid w:val="00CC409B"/>
    <w:rsid w:val="00CC6D15"/>
    <w:rsid w:val="00CE0395"/>
    <w:rsid w:val="00CE73F0"/>
    <w:rsid w:val="00CF4C59"/>
    <w:rsid w:val="00CF5D41"/>
    <w:rsid w:val="00D00C6C"/>
    <w:rsid w:val="00D20088"/>
    <w:rsid w:val="00D24269"/>
    <w:rsid w:val="00D24684"/>
    <w:rsid w:val="00D26801"/>
    <w:rsid w:val="00D30E4C"/>
    <w:rsid w:val="00D36711"/>
    <w:rsid w:val="00D41662"/>
    <w:rsid w:val="00D43086"/>
    <w:rsid w:val="00D53181"/>
    <w:rsid w:val="00D57769"/>
    <w:rsid w:val="00D63C94"/>
    <w:rsid w:val="00D725E7"/>
    <w:rsid w:val="00D80731"/>
    <w:rsid w:val="00D8147D"/>
    <w:rsid w:val="00D85118"/>
    <w:rsid w:val="00D859AB"/>
    <w:rsid w:val="00D85E5A"/>
    <w:rsid w:val="00D875FA"/>
    <w:rsid w:val="00D96019"/>
    <w:rsid w:val="00DA678D"/>
    <w:rsid w:val="00DA7CA5"/>
    <w:rsid w:val="00DA7F65"/>
    <w:rsid w:val="00DF2BED"/>
    <w:rsid w:val="00E1067B"/>
    <w:rsid w:val="00E1449A"/>
    <w:rsid w:val="00E30D7B"/>
    <w:rsid w:val="00E43716"/>
    <w:rsid w:val="00E53978"/>
    <w:rsid w:val="00E64B28"/>
    <w:rsid w:val="00E74B23"/>
    <w:rsid w:val="00E87C5C"/>
    <w:rsid w:val="00EB24BA"/>
    <w:rsid w:val="00EB489B"/>
    <w:rsid w:val="00EC4170"/>
    <w:rsid w:val="00ED155A"/>
    <w:rsid w:val="00EF574A"/>
    <w:rsid w:val="00F0343F"/>
    <w:rsid w:val="00F1304C"/>
    <w:rsid w:val="00F23E81"/>
    <w:rsid w:val="00F260D0"/>
    <w:rsid w:val="00F60D90"/>
    <w:rsid w:val="00F662D5"/>
    <w:rsid w:val="00F73672"/>
    <w:rsid w:val="00F87663"/>
    <w:rsid w:val="00F91C87"/>
    <w:rsid w:val="00F9415C"/>
    <w:rsid w:val="00F94BC9"/>
    <w:rsid w:val="00F95F2D"/>
    <w:rsid w:val="00F96709"/>
    <w:rsid w:val="00FA1EB3"/>
    <w:rsid w:val="00FA76FE"/>
    <w:rsid w:val="00FB5D38"/>
    <w:rsid w:val="00FD07C6"/>
    <w:rsid w:val="00FD3E8A"/>
    <w:rsid w:val="00FD418D"/>
    <w:rsid w:val="00FD5009"/>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customStyle="1" w:styleId="UnresolvedMention">
    <w:name w:val="Unresolved Mention"/>
    <w:uiPriority w:val="99"/>
    <w:semiHidden/>
    <w:unhideWhenUsed/>
    <w:rsid w:val="00FD418D"/>
    <w:rPr>
      <w:color w:val="605E5C"/>
      <w:shd w:val="clear" w:color="auto" w:fill="E1DFDD"/>
    </w:rPr>
  </w:style>
  <w:style w:type="paragraph" w:styleId="Prrafodelista">
    <w:name w:val="List Paragraph"/>
    <w:basedOn w:val="Normal"/>
    <w:uiPriority w:val="34"/>
    <w:qFormat/>
    <w:rsid w:val="00580D7C"/>
    <w:pPr>
      <w:ind w:left="720"/>
      <w:contextualSpacing/>
    </w:pPr>
  </w:style>
  <w:style w:type="character" w:styleId="Refdecomentario">
    <w:name w:val="annotation reference"/>
    <w:basedOn w:val="Fuentedeprrafopredeter"/>
    <w:uiPriority w:val="99"/>
    <w:semiHidden/>
    <w:unhideWhenUsed/>
    <w:rsid w:val="00B9004C"/>
    <w:rPr>
      <w:sz w:val="16"/>
      <w:szCs w:val="16"/>
    </w:rPr>
  </w:style>
  <w:style w:type="paragraph" w:styleId="Textocomentario">
    <w:name w:val="annotation text"/>
    <w:basedOn w:val="Normal"/>
    <w:link w:val="TextocomentarioCar"/>
    <w:uiPriority w:val="99"/>
    <w:semiHidden/>
    <w:unhideWhenUsed/>
    <w:rsid w:val="00B9004C"/>
  </w:style>
  <w:style w:type="character" w:customStyle="1" w:styleId="TextocomentarioCar">
    <w:name w:val="Texto comentario Car"/>
    <w:basedOn w:val="Fuentedeprrafopredeter"/>
    <w:link w:val="Textocomentario"/>
    <w:uiPriority w:val="99"/>
    <w:semiHidden/>
    <w:rsid w:val="00B9004C"/>
    <w:rPr>
      <w:rFonts w:ascii="Times New Roman" w:eastAsia="Times New Roman" w:hAnsi="Times New Roman"/>
      <w:lang w:val="en-US" w:eastAsia="en-US"/>
    </w:rPr>
  </w:style>
  <w:style w:type="paragraph" w:styleId="Asuntodelcomentario">
    <w:name w:val="annotation subject"/>
    <w:basedOn w:val="Textocomentario"/>
    <w:next w:val="Textocomentario"/>
    <w:link w:val="AsuntodelcomentarioCar"/>
    <w:uiPriority w:val="99"/>
    <w:semiHidden/>
    <w:unhideWhenUsed/>
    <w:rsid w:val="00B9004C"/>
    <w:rPr>
      <w:b/>
      <w:bCs/>
    </w:rPr>
  </w:style>
  <w:style w:type="character" w:customStyle="1" w:styleId="AsuntodelcomentarioCar">
    <w:name w:val="Asunto del comentario Car"/>
    <w:basedOn w:val="TextocomentarioCar"/>
    <w:link w:val="Asuntodelcomentario"/>
    <w:uiPriority w:val="99"/>
    <w:semiHidden/>
    <w:rsid w:val="00B9004C"/>
    <w:rPr>
      <w:rFonts w:ascii="Times New Roman" w:eastAsia="Times New Roman" w:hAnsi="Times New Roman"/>
      <w:b/>
      <w:bCs/>
      <w:lang w:val="en-US" w:eastAsia="en-US"/>
    </w:rPr>
  </w:style>
  <w:style w:type="paragraph" w:styleId="Textodeglobo">
    <w:name w:val="Balloon Text"/>
    <w:basedOn w:val="Normal"/>
    <w:link w:val="TextodegloboCar"/>
    <w:uiPriority w:val="99"/>
    <w:semiHidden/>
    <w:unhideWhenUsed/>
    <w:rsid w:val="00B900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004C"/>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542057450">
      <w:bodyDiv w:val="1"/>
      <w:marLeft w:val="0"/>
      <w:marRight w:val="0"/>
      <w:marTop w:val="0"/>
      <w:marBottom w:val="0"/>
      <w:divBdr>
        <w:top w:val="none" w:sz="0" w:space="0" w:color="auto"/>
        <w:left w:val="none" w:sz="0" w:space="0" w:color="auto"/>
        <w:bottom w:val="none" w:sz="0" w:space="0" w:color="auto"/>
        <w:right w:val="none" w:sz="0" w:space="0" w:color="auto"/>
      </w:divBdr>
    </w:div>
    <w:div w:id="1331449209">
      <w:bodyDiv w:val="1"/>
      <w:marLeft w:val="0"/>
      <w:marRight w:val="0"/>
      <w:marTop w:val="0"/>
      <w:marBottom w:val="0"/>
      <w:divBdr>
        <w:top w:val="none" w:sz="0" w:space="0" w:color="auto"/>
        <w:left w:val="none" w:sz="0" w:space="0" w:color="auto"/>
        <w:bottom w:val="none" w:sz="0" w:space="0" w:color="auto"/>
        <w:right w:val="none" w:sz="0" w:space="0" w:color="auto"/>
      </w:divBdr>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B8EFE-5C70-45BB-A556-996DD502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2307</Words>
  <Characters>12691</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14969</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Carolina A. Rojas Aguilar</cp:lastModifiedBy>
  <cp:revision>17</cp:revision>
  <dcterms:created xsi:type="dcterms:W3CDTF">2022-10-28T15:39:00Z</dcterms:created>
  <dcterms:modified xsi:type="dcterms:W3CDTF">2022-12-19T17:38:00Z</dcterms:modified>
</cp:coreProperties>
</file>