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D0" w:rsidRPr="000165C0" w:rsidRDefault="00F260D0" w:rsidP="00D57769">
      <w:pPr>
        <w:pStyle w:val="TextCarCar"/>
        <w:ind w:left="708" w:hanging="708"/>
        <w:rPr>
          <w:sz w:val="18"/>
          <w:szCs w:val="18"/>
          <w:lang w:val="es-CL"/>
        </w:rPr>
      </w:pPr>
    </w:p>
    <w:p w:rsidR="009B56AE" w:rsidRPr="009B56AE" w:rsidRDefault="00E34EB7" w:rsidP="009B56AE">
      <w:pPr>
        <w:pStyle w:val="Ttulo1"/>
        <w:framePr w:w="9360" w:hSpace="187" w:vSpace="187" w:wrap="notBeside" w:vAnchor="text" w:hAnchor="page" w:xAlign="center" w:y="1"/>
        <w:numPr>
          <w:ilvl w:val="0"/>
          <w:numId w:val="0"/>
        </w:numPr>
        <w:spacing w:before="0" w:after="0"/>
        <w:rPr>
          <w:caps/>
          <w:sz w:val="48"/>
          <w:szCs w:val="48"/>
        </w:rPr>
      </w:pPr>
      <w:r w:rsidRPr="00E34EB7">
        <w:rPr>
          <w:sz w:val="48"/>
          <w:szCs w:val="48"/>
        </w:rPr>
        <w:t>LA FORMACIÓN DE PROFESORES DE BIOLOGÍA: RETOS Y PERSPECTIVA DESDE LA ORIENTACIÓN EN LAS PRÁCTICAS DE CAMPO</w:t>
      </w:r>
    </w:p>
    <w:p w:rsidR="00E9419B" w:rsidRPr="00E9419B" w:rsidRDefault="00E9419B" w:rsidP="00E9419B">
      <w:pPr>
        <w:rPr>
          <w:lang w:val="es-CL"/>
        </w:rPr>
      </w:pPr>
    </w:p>
    <w:p w:rsidR="00052BB7" w:rsidRDefault="009B56AE" w:rsidP="001B0FD2">
      <w:pPr>
        <w:framePr w:w="9072" w:hSpace="187" w:vSpace="187" w:wrap="notBeside" w:vAnchor="text" w:hAnchor="page" w:xAlign="center" w:y="1"/>
        <w:jc w:val="center"/>
        <w:rPr>
          <w:rFonts w:ascii="Courier New" w:hAnsi="Courier New" w:cs="Courier New"/>
          <w:color w:val="000000"/>
          <w:lang w:val="es-CL"/>
        </w:rPr>
      </w:pPr>
      <w:proofErr w:type="spellStart"/>
      <w:r>
        <w:rPr>
          <w:rFonts w:ascii="Courier New" w:hAnsi="Courier New" w:cs="Courier New"/>
          <w:color w:val="000000"/>
          <w:lang w:val="es-CL"/>
        </w:rPr>
        <w:t>DrC</w:t>
      </w:r>
      <w:proofErr w:type="spellEnd"/>
      <w:r>
        <w:rPr>
          <w:rFonts w:ascii="Courier New" w:hAnsi="Courier New" w:cs="Courier New"/>
          <w:color w:val="000000"/>
          <w:lang w:val="es-CL"/>
        </w:rPr>
        <w:t xml:space="preserve">. </w:t>
      </w:r>
      <w:r w:rsidR="00E34EB7">
        <w:rPr>
          <w:rFonts w:ascii="Courier New" w:hAnsi="Courier New" w:cs="Courier New"/>
          <w:color w:val="000000"/>
          <w:lang w:val="es-CL"/>
        </w:rPr>
        <w:t>Nitza Ricardo Díaz</w:t>
      </w:r>
      <w:r w:rsidR="0091629B">
        <w:rPr>
          <w:rFonts w:ascii="Courier New" w:hAnsi="Courier New" w:cs="Courier New"/>
          <w:color w:val="000000"/>
          <w:lang w:val="es-CL"/>
        </w:rPr>
        <w:t xml:space="preserve">, </w:t>
      </w:r>
      <w:proofErr w:type="spellStart"/>
      <w:r>
        <w:rPr>
          <w:rFonts w:ascii="Courier New" w:hAnsi="Courier New" w:cs="Courier New"/>
          <w:color w:val="000000"/>
          <w:lang w:val="es-CL"/>
        </w:rPr>
        <w:t>DrC</w:t>
      </w:r>
      <w:proofErr w:type="spellEnd"/>
      <w:r>
        <w:rPr>
          <w:rFonts w:ascii="Courier New" w:hAnsi="Courier New" w:cs="Courier New"/>
          <w:color w:val="000000"/>
          <w:lang w:val="es-CL"/>
        </w:rPr>
        <w:t xml:space="preserve">. </w:t>
      </w:r>
      <w:r w:rsidR="00E34EB7">
        <w:rPr>
          <w:rFonts w:ascii="Courier New" w:hAnsi="Courier New" w:cs="Courier New"/>
          <w:color w:val="000000"/>
          <w:lang w:val="es-CL"/>
        </w:rPr>
        <w:t xml:space="preserve">Roberto Pérez </w:t>
      </w:r>
      <w:proofErr w:type="spellStart"/>
      <w:r w:rsidR="00E34EB7">
        <w:rPr>
          <w:rFonts w:ascii="Courier New" w:hAnsi="Courier New" w:cs="Courier New"/>
          <w:color w:val="000000"/>
          <w:lang w:val="es-CL"/>
        </w:rPr>
        <w:t>Almaguer</w:t>
      </w:r>
      <w:proofErr w:type="spellEnd"/>
      <w:r w:rsidR="00D875FA">
        <w:rPr>
          <w:rFonts w:ascii="Courier New" w:hAnsi="Courier New" w:cs="Courier New"/>
          <w:color w:val="000000"/>
          <w:lang w:val="es-CL"/>
        </w:rPr>
        <w:t xml:space="preserve"> </w:t>
      </w:r>
    </w:p>
    <w:p w:rsidR="00F260D0" w:rsidRDefault="00BB0C92"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Universidad de Holguín, Cuba</w:t>
      </w:r>
    </w:p>
    <w:p w:rsidR="00FB5D38" w:rsidRPr="00864137" w:rsidRDefault="00E34EB7" w:rsidP="001B0FD2">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nitza</w:t>
      </w:r>
      <w:r w:rsidR="00BB0C92">
        <w:rPr>
          <w:rFonts w:ascii="Courier New" w:hAnsi="Courier New" w:cs="Courier New"/>
          <w:color w:val="000000"/>
          <w:sz w:val="16"/>
          <w:szCs w:val="16"/>
          <w:lang w:val="es-CL"/>
        </w:rPr>
        <w:t>@uho.edu.cu</w:t>
      </w:r>
      <w:r w:rsidR="00864137" w:rsidRPr="00864137">
        <w:rPr>
          <w:rFonts w:ascii="Courier New" w:hAnsi="Courier New" w:cs="Courier New"/>
          <w:color w:val="000000"/>
          <w:sz w:val="16"/>
          <w:szCs w:val="16"/>
          <w:lang w:val="es-CL"/>
        </w:rPr>
        <w:t xml:space="preserve">, </w:t>
      </w:r>
      <w:r>
        <w:rPr>
          <w:rFonts w:ascii="Courier New" w:hAnsi="Courier New" w:cs="Courier New"/>
          <w:color w:val="000000"/>
          <w:sz w:val="16"/>
          <w:szCs w:val="16"/>
          <w:lang w:val="es-CL"/>
        </w:rPr>
        <w:t>robertopa</w:t>
      </w:r>
      <w:r w:rsidR="00864137" w:rsidRPr="00864137">
        <w:rPr>
          <w:rFonts w:ascii="Courier New" w:hAnsi="Courier New" w:cs="Courier New"/>
          <w:color w:val="000000"/>
          <w:sz w:val="16"/>
          <w:szCs w:val="16"/>
          <w:lang w:val="es-CL"/>
        </w:rPr>
        <w:t>@</w:t>
      </w:r>
      <w:r w:rsidR="00BB0C92">
        <w:rPr>
          <w:rFonts w:ascii="Courier New" w:hAnsi="Courier New" w:cs="Courier New"/>
          <w:color w:val="000000"/>
          <w:sz w:val="16"/>
          <w:szCs w:val="16"/>
          <w:lang w:val="es-CL"/>
        </w:rPr>
        <w:t>uho.edu.cu</w:t>
      </w:r>
    </w:p>
    <w:p w:rsidR="00E34EB7" w:rsidRPr="00DE3CAB" w:rsidRDefault="00F260D0" w:rsidP="00E34EB7">
      <w:pPr>
        <w:jc w:val="both"/>
        <w:rPr>
          <w:rFonts w:ascii="Arial" w:hAnsi="Arial" w:cs="Arial"/>
          <w:lang w:val="es-VE" w:eastAsia="es-VE"/>
        </w:rPr>
      </w:pPr>
      <w:r w:rsidRPr="00BD2D49">
        <w:rPr>
          <w:b/>
          <w:sz w:val="18"/>
          <w:szCs w:val="18"/>
          <w:lang w:val="es-CL"/>
        </w:rPr>
        <w:t xml:space="preserve">Resumen - </w:t>
      </w:r>
      <w:r w:rsidR="00E34EB7" w:rsidRPr="00E34EB7">
        <w:rPr>
          <w:rFonts w:eastAsia="Batang"/>
          <w:b/>
          <w:sz w:val="18"/>
          <w:szCs w:val="18"/>
          <w:lang w:val="es-ES" w:eastAsia="ko-KR"/>
        </w:rPr>
        <w:t>A partir de los retos de la educación en la contemporaneidad, se presentan resultados de experiencia investigativa en la orientación en la formación de educadores, a partir del potencial que posee la práctica de campo en el desarrollo de modos de actuación profesional en los estudiantes. Se precisan las consideraciones necesarias para la orientación profesional, desde la disciplina Zoología en la formación de profesores de Biología, a partir de acciones específicas a través de las cuales se introducen las relaciones de ayuda, es decir, la orientación profesional. Se precisan las exigencias pedagógicas para la introducción de las acciones a desarrollar en el proceso de formación, así como se convierte en el espacio en el cual se logra la concreción de sus exigencias y presupuestos.</w:t>
      </w:r>
    </w:p>
    <w:p w:rsidR="009B56AE" w:rsidRPr="00BD2D49" w:rsidRDefault="00E34EB7" w:rsidP="009B56AE">
      <w:pPr>
        <w:pStyle w:val="Textoindependiente2"/>
        <w:tabs>
          <w:tab w:val="left" w:pos="6660"/>
        </w:tabs>
        <w:spacing w:after="0" w:line="240" w:lineRule="auto"/>
        <w:jc w:val="both"/>
        <w:rPr>
          <w:b/>
          <w:sz w:val="18"/>
          <w:szCs w:val="18"/>
        </w:rPr>
      </w:pPr>
      <w:r>
        <w:rPr>
          <w:b/>
          <w:sz w:val="18"/>
          <w:szCs w:val="18"/>
        </w:rPr>
        <w:t xml:space="preserve"> </w:t>
      </w:r>
    </w:p>
    <w:p w:rsidR="00F260D0" w:rsidRPr="009B56AE" w:rsidRDefault="00F260D0" w:rsidP="00672119">
      <w:pPr>
        <w:pStyle w:val="Abstract"/>
        <w:rPr>
          <w:lang w:val="es-ES"/>
        </w:rPr>
      </w:pPr>
    </w:p>
    <w:p w:rsidR="00583195" w:rsidRPr="000165C0" w:rsidRDefault="00583195" w:rsidP="00CA72FF">
      <w:pPr>
        <w:jc w:val="both"/>
        <w:rPr>
          <w:b/>
          <w:color w:val="000000"/>
          <w:sz w:val="18"/>
          <w:szCs w:val="18"/>
          <w:lang w:val="es-CL"/>
        </w:rPr>
      </w:pPr>
      <w:bookmarkStart w:id="0" w:name="PointTmp"/>
    </w:p>
    <w:p w:rsidR="00E34EB7" w:rsidRPr="00DE3CAB" w:rsidRDefault="00495C79" w:rsidP="00E34EB7">
      <w:pPr>
        <w:pStyle w:val="BodyText21"/>
        <w:tabs>
          <w:tab w:val="clear" w:pos="426"/>
        </w:tabs>
        <w:rPr>
          <w:rFonts w:ascii="Arial" w:hAnsi="Arial" w:cs="Arial"/>
          <w:szCs w:val="24"/>
          <w:lang w:val="es-VE" w:eastAsia="es-VE"/>
        </w:rPr>
      </w:pPr>
      <w:r>
        <w:rPr>
          <w:b/>
          <w:color w:val="000000"/>
          <w:sz w:val="18"/>
          <w:szCs w:val="18"/>
        </w:rPr>
        <w:t>Palabras</w:t>
      </w:r>
      <w:r w:rsidR="00982EE9" w:rsidRPr="000165C0">
        <w:rPr>
          <w:b/>
          <w:color w:val="000000"/>
          <w:sz w:val="18"/>
          <w:szCs w:val="18"/>
        </w:rPr>
        <w:t xml:space="preserve"> Claves</w:t>
      </w:r>
      <w:r w:rsidR="00583195" w:rsidRPr="000165C0">
        <w:rPr>
          <w:b/>
          <w:color w:val="000000"/>
          <w:sz w:val="18"/>
          <w:szCs w:val="18"/>
        </w:rPr>
        <w:t xml:space="preserve"> </w:t>
      </w:r>
      <w:r w:rsidR="00F1304C">
        <w:rPr>
          <w:b/>
          <w:color w:val="000000"/>
          <w:sz w:val="18"/>
          <w:szCs w:val="18"/>
        </w:rPr>
        <w:t>–</w:t>
      </w:r>
      <w:r w:rsidR="00583195" w:rsidRPr="000165C0">
        <w:rPr>
          <w:b/>
          <w:color w:val="000000"/>
          <w:sz w:val="18"/>
          <w:szCs w:val="18"/>
        </w:rPr>
        <w:t xml:space="preserve"> </w:t>
      </w:r>
      <w:bookmarkEnd w:id="0"/>
      <w:r w:rsidR="00E34EB7" w:rsidRPr="00E34EB7">
        <w:rPr>
          <w:b/>
          <w:color w:val="000000"/>
          <w:sz w:val="18"/>
          <w:szCs w:val="18"/>
          <w:lang w:eastAsia="en-US"/>
        </w:rPr>
        <w:t>orientación profesional, práctica de campo, zoología, formación del profesional</w:t>
      </w:r>
    </w:p>
    <w:p w:rsidR="004B166B" w:rsidRDefault="004B166B" w:rsidP="00BD2D49">
      <w:pPr>
        <w:jc w:val="both"/>
        <w:rPr>
          <w:rFonts w:ascii="Arial" w:hAnsi="Arial" w:cs="Arial"/>
          <w:sz w:val="24"/>
          <w:szCs w:val="24"/>
          <w:lang w:val="es-ES"/>
        </w:rPr>
      </w:pPr>
    </w:p>
    <w:p w:rsidR="00F260D0" w:rsidRDefault="00BD2D49" w:rsidP="006A658D">
      <w:pPr>
        <w:spacing w:before="80" w:after="80"/>
        <w:jc w:val="center"/>
        <w:rPr>
          <w:lang w:val="es-ES"/>
        </w:rPr>
      </w:pPr>
      <w:r w:rsidRPr="00BD2D49">
        <w:rPr>
          <w:lang w:val="es-ES"/>
        </w:rPr>
        <w:t xml:space="preserve"> </w:t>
      </w:r>
      <w:r w:rsidR="000774BE" w:rsidRPr="00BD2D49">
        <w:rPr>
          <w:lang w:val="es-ES"/>
        </w:rPr>
        <w:t>INTRODUCCIÓN</w:t>
      </w:r>
    </w:p>
    <w:p w:rsidR="00E34EB7" w:rsidRPr="00E34EB7" w:rsidRDefault="00E34EB7" w:rsidP="00E34EB7">
      <w:pPr>
        <w:pStyle w:val="Textoindependiente"/>
        <w:spacing w:before="120"/>
        <w:ind w:firstLine="284"/>
        <w:jc w:val="both"/>
        <w:rPr>
          <w:b/>
          <w:i/>
          <w:sz w:val="20"/>
          <w:szCs w:val="20"/>
        </w:rPr>
      </w:pPr>
      <w:r w:rsidRPr="00E34EB7">
        <w:rPr>
          <w:sz w:val="20"/>
          <w:szCs w:val="20"/>
        </w:rPr>
        <w:t xml:space="preserve">La formación de educadores en el área de Biología se revela como un proceso que requiere del trabajo de las universidades para aprovechar el potencial formativo de las actividades que en ella se desarrollan, en especial las prácticas de campo. Además, ha sido probado que una condición indispensable para el éxito de la actividad profesional lo constituye la existencia de una orientación motivacional basada en intereses de este tipo, que posibilitará la plena satisfacción una vez graduados. </w:t>
      </w:r>
    </w:p>
    <w:p w:rsidR="00E34EB7" w:rsidRDefault="00E34EB7" w:rsidP="00E34EB7">
      <w:pPr>
        <w:pStyle w:val="Textoindependiente2"/>
        <w:spacing w:before="120" w:line="240" w:lineRule="auto"/>
        <w:ind w:firstLine="284"/>
        <w:jc w:val="both"/>
        <w:rPr>
          <w:sz w:val="20"/>
          <w:szCs w:val="20"/>
        </w:rPr>
      </w:pPr>
      <w:r w:rsidRPr="00E34EB7">
        <w:rPr>
          <w:sz w:val="20"/>
          <w:szCs w:val="20"/>
        </w:rPr>
        <w:t xml:space="preserve">Como parte de estas exigencias en la concepción del modelo de formación de la carrera Licenciatura en Educación Biología se privilegia el vínculo de la teoría con la práctica, lo cual se asume como espacio para la motivación a los profesionales en formación. En este sentido, adquieren significación las actividades prácticas, sea en laboratorios en el medio natural; no obstante, estas a pesar de que fomentan el protagonismo y la contextualización de los contenidos, por la manera en que se conciben no siempre garantizan que el estudiante llegue a determinar las relaciones entre los contenidos biológicos y la profesión pedagógica como vía para favorecer su formación profesional. </w:t>
      </w:r>
    </w:p>
    <w:p w:rsidR="00E241CF" w:rsidRPr="00E34EB7" w:rsidRDefault="00E241CF" w:rsidP="00E34EB7">
      <w:pPr>
        <w:pStyle w:val="Textoindependiente2"/>
        <w:spacing w:before="120" w:line="240" w:lineRule="auto"/>
        <w:ind w:firstLine="284"/>
        <w:jc w:val="both"/>
        <w:rPr>
          <w:sz w:val="20"/>
          <w:szCs w:val="20"/>
        </w:rPr>
      </w:pPr>
    </w:p>
    <w:p w:rsidR="00E34EB7" w:rsidRPr="00E34EB7" w:rsidRDefault="00E34EB7" w:rsidP="00E34EB7">
      <w:pPr>
        <w:tabs>
          <w:tab w:val="num" w:pos="397"/>
        </w:tabs>
        <w:spacing w:before="120" w:after="120"/>
        <w:ind w:right="56" w:firstLine="284"/>
        <w:jc w:val="both"/>
        <w:rPr>
          <w:color w:val="000000"/>
          <w:lang w:val="es-ES"/>
        </w:rPr>
      </w:pPr>
      <w:r w:rsidRPr="00E34EB7">
        <w:rPr>
          <w:lang w:val="es-ES"/>
        </w:rPr>
        <w:t xml:space="preserve">En la formación de educadores el estudiante debe de ser capaz de aplicar consecuentemente el contenido teórico recibido y contextualizarlo a su práctica profesional, cuestión que demanda una concepción orientadora para favorecer </w:t>
      </w:r>
      <w:r w:rsidRPr="00E34EB7">
        <w:rPr>
          <w:rFonts w:eastAsia="Arial Unicode MS"/>
          <w:lang w:val="es-ES"/>
        </w:rPr>
        <w:t>la apropiación del contenido de la profesión en los estudiantes durante la formación profesional</w:t>
      </w:r>
      <w:r w:rsidRPr="00E34EB7">
        <w:rPr>
          <w:lang w:val="es-ES"/>
        </w:rPr>
        <w:t xml:space="preserve">. </w:t>
      </w:r>
      <w:r w:rsidRPr="00E34EB7">
        <w:rPr>
          <w:color w:val="000000"/>
          <w:lang w:val="es-ES"/>
        </w:rPr>
        <w:t xml:space="preserve">Esta realidad requiere mayor orientación educativa, desde el proceso de formación inicial, a partir de la comprensión de los principales problemas del mundo contemporáneo y los retos que enfrenta la escuela en el aprendizaje las ciencias. </w:t>
      </w:r>
    </w:p>
    <w:p w:rsidR="00E34EB7" w:rsidRPr="00E34EB7" w:rsidRDefault="00E34EB7" w:rsidP="00E34EB7">
      <w:pPr>
        <w:adjustRightInd w:val="0"/>
        <w:spacing w:before="120" w:after="120"/>
        <w:ind w:firstLine="284"/>
        <w:jc w:val="both"/>
        <w:rPr>
          <w:lang w:val="es-VE" w:eastAsia="es-VE"/>
        </w:rPr>
      </w:pPr>
      <w:r w:rsidRPr="00E34EB7">
        <w:rPr>
          <w:lang w:val="es-VE" w:eastAsia="es-VE"/>
        </w:rPr>
        <w:t>Ello concreta el trabajo con la continuidad lógica de las actividades desarrolladas en el proceso docente, tanto en el aula, laboratorio como en las actividades de campo y esta interdependencia debe estar dirigida a la orientación, de tal manera que se potencie el desarrollo de la identidad profesional pedagógica. Es decir, se trata de lograr, desde las acciones previstas en la etapa de planificación, el predominio de actividades teórico-prácticas, las que requieren de una preparación previa del docente.</w:t>
      </w:r>
    </w:p>
    <w:p w:rsidR="00E34EB7" w:rsidRPr="00E34EB7" w:rsidRDefault="00E34EB7" w:rsidP="00E34EB7">
      <w:pPr>
        <w:adjustRightInd w:val="0"/>
        <w:spacing w:before="120" w:after="120"/>
        <w:ind w:firstLine="284"/>
        <w:jc w:val="both"/>
        <w:rPr>
          <w:lang w:val="es-VE" w:eastAsia="es-VE"/>
        </w:rPr>
      </w:pPr>
      <w:r w:rsidRPr="00E34EB7">
        <w:rPr>
          <w:lang w:val="es-VE" w:eastAsia="es-VE"/>
        </w:rPr>
        <w:t>En este marco, se plantea esta investigación orientada al perfeccionamiento del proceso de formación del profesional de la educación que imparte Biología, con el objetivo de concebir de manera estratégica la orientación profesional en las prácticas de campo que se desarrollan en la formación inicial del profesor de Biología</w:t>
      </w:r>
    </w:p>
    <w:p w:rsidR="000774BE" w:rsidRPr="00E34EB7" w:rsidRDefault="000774BE" w:rsidP="006A658D">
      <w:pPr>
        <w:spacing w:before="80" w:after="80"/>
        <w:jc w:val="both"/>
        <w:rPr>
          <w:rFonts w:ascii="Arial" w:hAnsi="Arial" w:cs="Arial"/>
          <w:b/>
          <w:lang w:val="es-VE"/>
        </w:rPr>
      </w:pPr>
    </w:p>
    <w:p w:rsidR="000774BE" w:rsidRDefault="000774BE" w:rsidP="006A658D">
      <w:pPr>
        <w:spacing w:before="80" w:after="80"/>
        <w:jc w:val="center"/>
        <w:rPr>
          <w:lang w:val="es-ES"/>
        </w:rPr>
      </w:pPr>
    </w:p>
    <w:p w:rsidR="000774BE" w:rsidRDefault="00E34EB7" w:rsidP="006A658D">
      <w:pPr>
        <w:spacing w:before="80" w:after="80"/>
        <w:jc w:val="center"/>
        <w:rPr>
          <w:lang w:val="es-ES"/>
        </w:rPr>
      </w:pPr>
      <w:r>
        <w:rPr>
          <w:lang w:val="es-ES"/>
        </w:rPr>
        <w:t>RESULTADOS DE LA EXPERIENCIA DE ORIENTACION EN LAS PRÁXCTICAS DE CAMPO EN LA FORMACIÓN DE PROFESORES DE BIOLOGÍA</w:t>
      </w:r>
    </w:p>
    <w:p w:rsidR="000774BE" w:rsidRPr="00BD2D49" w:rsidRDefault="000774BE" w:rsidP="006A658D">
      <w:pPr>
        <w:spacing w:before="80" w:after="80"/>
        <w:jc w:val="center"/>
        <w:rPr>
          <w:lang w:val="es-ES"/>
        </w:rPr>
      </w:pPr>
    </w:p>
    <w:p w:rsidR="00E34EB7" w:rsidRPr="00E34EB7" w:rsidRDefault="00E34EB7" w:rsidP="00E34EB7">
      <w:pPr>
        <w:tabs>
          <w:tab w:val="left" w:pos="4950"/>
        </w:tabs>
        <w:adjustRightInd w:val="0"/>
        <w:spacing w:before="120" w:after="120"/>
        <w:ind w:firstLine="284"/>
        <w:jc w:val="both"/>
        <w:rPr>
          <w:b/>
          <w:lang w:val="es-VE" w:eastAsia="es-VE"/>
        </w:rPr>
      </w:pPr>
      <w:r w:rsidRPr="00E34EB7">
        <w:rPr>
          <w:b/>
          <w:lang w:val="es-VE" w:eastAsia="es-VE"/>
        </w:rPr>
        <w:t xml:space="preserve">Consideraciones teóricas de partida y posicionamiento para el estudio </w:t>
      </w:r>
    </w:p>
    <w:p w:rsidR="00E34EB7" w:rsidRPr="00E34EB7" w:rsidRDefault="00E34EB7" w:rsidP="00E34EB7">
      <w:pPr>
        <w:spacing w:before="120" w:after="120"/>
        <w:ind w:firstLine="284"/>
        <w:jc w:val="both"/>
        <w:rPr>
          <w:rFonts w:eastAsia="Arial Unicode MS"/>
          <w:lang w:val="es-ES"/>
        </w:rPr>
      </w:pPr>
      <w:r w:rsidRPr="00E34EB7">
        <w:rPr>
          <w:bCs/>
          <w:iCs/>
          <w:lang w:val="es-ES"/>
        </w:rPr>
        <w:t xml:space="preserve">La actualidad del tema se refleja en políticas educativas con interés de perfeccionamiento de la función orientadora del docente de la educación superior, con respaldo en las concepciones teóricas actuales sobre orientación educativa. </w:t>
      </w:r>
      <w:r w:rsidRPr="00E34EB7">
        <w:rPr>
          <w:rFonts w:eastAsia="Arial Unicode MS"/>
          <w:lang w:val="es-ES"/>
        </w:rPr>
        <w:t xml:space="preserve">Se ubica la búsqueda de solución en la orientación educativa </w:t>
      </w:r>
      <w:r w:rsidRPr="00E34EB7">
        <w:rPr>
          <w:rFonts w:eastAsia="Arial Unicode MS"/>
          <w:lang w:val="es-ES"/>
        </w:rPr>
        <w:lastRenderedPageBreak/>
        <w:t xml:space="preserve">desde diferentes corrientes psicológicas, que se distinguen no sólo por la base epistemológica en la cual sustentan la relación educación-desarrollo, sino por los contenidos de educación que abordan: Molina (2005), </w:t>
      </w:r>
      <w:proofErr w:type="spellStart"/>
      <w:r w:rsidRPr="00E34EB7">
        <w:rPr>
          <w:rFonts w:eastAsia="Arial Unicode MS"/>
          <w:lang w:val="es-ES"/>
        </w:rPr>
        <w:t>Repetto</w:t>
      </w:r>
      <w:proofErr w:type="spellEnd"/>
      <w:r w:rsidRPr="00E34EB7">
        <w:rPr>
          <w:rFonts w:eastAsia="Arial Unicode MS"/>
          <w:lang w:val="es-ES"/>
        </w:rPr>
        <w:t xml:space="preserve"> (2006), Campos (2006), y </w:t>
      </w:r>
      <w:proofErr w:type="spellStart"/>
      <w:r w:rsidRPr="00E34EB7">
        <w:rPr>
          <w:rFonts w:eastAsia="Arial Unicode MS"/>
          <w:lang w:val="es-ES"/>
        </w:rPr>
        <w:t>Bisquerra</w:t>
      </w:r>
      <w:proofErr w:type="spellEnd"/>
      <w:r w:rsidRPr="00E34EB7">
        <w:rPr>
          <w:rFonts w:eastAsia="Arial Unicode MS"/>
          <w:lang w:val="es-ES"/>
        </w:rPr>
        <w:t xml:space="preserve"> (2007) los cuales han aportado a la consolidación de una teoría de orientación. No obstante, en sus fundamentos prevalece la tendencia al desarrollo de la orientación educativa paralela al proceso formativo, con énfasis en el área vocacional profesional y escolar.</w:t>
      </w:r>
    </w:p>
    <w:p w:rsidR="00E34EB7" w:rsidRPr="00E34EB7" w:rsidRDefault="00E34EB7" w:rsidP="00E34EB7">
      <w:pPr>
        <w:pStyle w:val="Textoindependiente"/>
        <w:spacing w:before="120"/>
        <w:ind w:firstLine="284"/>
        <w:jc w:val="both"/>
        <w:rPr>
          <w:rFonts w:eastAsia="Arial Unicode MS"/>
          <w:b/>
          <w:i/>
          <w:sz w:val="20"/>
          <w:szCs w:val="20"/>
        </w:rPr>
      </w:pPr>
      <w:r w:rsidRPr="00E34EB7">
        <w:rPr>
          <w:rFonts w:eastAsia="Arial Unicode MS"/>
          <w:sz w:val="20"/>
          <w:szCs w:val="20"/>
        </w:rPr>
        <w:t xml:space="preserve">Se asumen en el contexto cubano los trabajos de Calviño (2002), González (2003), </w:t>
      </w:r>
      <w:r w:rsidRPr="00E34EB7">
        <w:rPr>
          <w:sz w:val="20"/>
          <w:szCs w:val="20"/>
        </w:rPr>
        <w:t xml:space="preserve">Del Pino (2013, 2014) </w:t>
      </w:r>
      <w:r w:rsidRPr="00E34EB7">
        <w:rPr>
          <w:rFonts w:eastAsia="Arial Unicode MS"/>
          <w:sz w:val="20"/>
          <w:szCs w:val="20"/>
        </w:rPr>
        <w:t xml:space="preserve">los que contribuyen al desarrollo de la orientación en el campo de la educación. En la última década, a partir de la posición dialéctico materialista del desarrollo, la teoría Histórico Cultural del desarrollo psíquico, la concepción de la enseñanza desarrolladora y la sistematización teórica, son reconocidos los trabajos de </w:t>
      </w:r>
      <w:proofErr w:type="spellStart"/>
      <w:r w:rsidRPr="00E34EB7">
        <w:rPr>
          <w:rFonts w:eastAsia="Arial Unicode MS"/>
          <w:sz w:val="20"/>
          <w:szCs w:val="20"/>
        </w:rPr>
        <w:t>Recarey</w:t>
      </w:r>
      <w:proofErr w:type="spellEnd"/>
      <w:r w:rsidRPr="00E34EB7">
        <w:rPr>
          <w:rFonts w:eastAsia="Arial Unicode MS"/>
          <w:sz w:val="20"/>
          <w:szCs w:val="20"/>
        </w:rPr>
        <w:t xml:space="preserve"> (2004), García (2010) y Pérez (2007) quienes se afilian a la tendencia integrativa de la orientación y profundizan en la necesidad de insertar la orientación en el proceso formativo.</w:t>
      </w:r>
    </w:p>
    <w:p w:rsidR="00E34EB7" w:rsidRPr="00E34EB7" w:rsidRDefault="00E34EB7" w:rsidP="00E34EB7">
      <w:pPr>
        <w:spacing w:before="120" w:after="120"/>
        <w:ind w:firstLine="284"/>
        <w:jc w:val="both"/>
        <w:rPr>
          <w:lang w:val="es-ES"/>
        </w:rPr>
      </w:pPr>
      <w:r w:rsidRPr="00E34EB7">
        <w:rPr>
          <w:lang w:val="es-ES"/>
        </w:rPr>
        <w:t>A partir de la sistematización de la orientación educativa como proceso de mediación, que reafirman su valor en la educación de la personalidad se asume la orientación educativa como:</w:t>
      </w:r>
    </w:p>
    <w:p w:rsidR="00E34EB7" w:rsidRPr="00E34EB7" w:rsidRDefault="00E34EB7" w:rsidP="00E34EB7">
      <w:pPr>
        <w:spacing w:before="120" w:after="120"/>
        <w:ind w:left="720" w:firstLine="284"/>
        <w:jc w:val="both"/>
        <w:rPr>
          <w:lang w:val="es-ES"/>
        </w:rPr>
      </w:pPr>
      <w:r w:rsidRPr="00E34EB7">
        <w:rPr>
          <w:lang w:val="es-ES"/>
        </w:rPr>
        <w:t>“un proceso de mediación a través de niveles de ayuda con la utilización de métodos, técnicas e instrumentos para generar unidades subjetivas desde la situación social del desarrollo de cada educando, que estimulen el despliegue de sus potencialidades en el aprendizaje para la satisfacción de las necesidades educativas que garantizan su crecimiento personal” (Pérez, 2007, p. 47).</w:t>
      </w:r>
    </w:p>
    <w:p w:rsidR="00E34EB7" w:rsidRPr="00E34EB7" w:rsidRDefault="00E34EB7" w:rsidP="00E34EB7">
      <w:pPr>
        <w:pStyle w:val="Piedepgina"/>
        <w:spacing w:before="120" w:after="120"/>
        <w:ind w:firstLine="284"/>
        <w:jc w:val="both"/>
        <w:rPr>
          <w:lang w:val="es-ES"/>
        </w:rPr>
      </w:pPr>
      <w:r w:rsidRPr="00E34EB7">
        <w:rPr>
          <w:lang w:val="es-ES"/>
        </w:rPr>
        <w:t xml:space="preserve">Desde esta plataforma teórica se reflexiona en la necesaria integración de las áreas de orientación para lograr un profesional preparado en el contenido de las prácticas de campo la profesión pedagógica. En este sentido, se reconocen las propuestas de autores como </w:t>
      </w:r>
      <w:proofErr w:type="spellStart"/>
      <w:r w:rsidRPr="00E34EB7">
        <w:rPr>
          <w:lang w:val="es-ES"/>
        </w:rPr>
        <w:t>Grañeras</w:t>
      </w:r>
      <w:proofErr w:type="spellEnd"/>
      <w:r w:rsidRPr="00E34EB7">
        <w:rPr>
          <w:lang w:val="es-ES"/>
        </w:rPr>
        <w:t xml:space="preserve"> (2009) que apuntan hacia lo que se ha venido defendiendo en el contexto europeo como orientación académico profesional. </w:t>
      </w:r>
    </w:p>
    <w:p w:rsidR="00E34EB7" w:rsidRPr="00E34EB7" w:rsidRDefault="00E34EB7" w:rsidP="00E34EB7">
      <w:pPr>
        <w:pStyle w:val="Piedepgina"/>
        <w:spacing w:before="120" w:after="120"/>
        <w:ind w:firstLine="284"/>
        <w:jc w:val="both"/>
        <w:rPr>
          <w:lang w:val="es-ES"/>
        </w:rPr>
      </w:pPr>
      <w:r w:rsidRPr="00E34EB7">
        <w:rPr>
          <w:lang w:val="es-ES"/>
        </w:rPr>
        <w:t xml:space="preserve">Se defiende la integración de estas dos áreas: la primera considera la orientación académico-profesional como una necesidad puntual de los sujetos en el momento vital en que se produce la incorporación al mundo del trabajo; la segunda considera que el desarrollo profesional es un proceso que se extiende durante toda la vida y que engloba no sólo el acceso a una ocupación, sino también la adaptación y desarrollo personal y profesional en ella. Esta última es la postura más extendida en la actualidad y la que se asume en la investigación que se desarrolla. </w:t>
      </w:r>
    </w:p>
    <w:p w:rsidR="00E34EB7" w:rsidRPr="00E34EB7" w:rsidRDefault="00E34EB7" w:rsidP="00E34EB7">
      <w:pPr>
        <w:pStyle w:val="Piedepgina"/>
        <w:tabs>
          <w:tab w:val="clear" w:pos="4252"/>
          <w:tab w:val="clear" w:pos="8504"/>
        </w:tabs>
        <w:spacing w:before="120" w:after="120"/>
        <w:ind w:firstLine="284"/>
        <w:jc w:val="both"/>
        <w:rPr>
          <w:lang w:val="es-ES"/>
        </w:rPr>
      </w:pPr>
      <w:r w:rsidRPr="00E34EB7">
        <w:rPr>
          <w:lang w:val="es-ES"/>
        </w:rPr>
        <w:t xml:space="preserve">Estas ideas fundamentan el trabajo que se requiere enfrentar para la formación inicial del profesional de la educación, de modo que responde a la educación de la personalidad. La orientación educativa debe concebirse como un proceso que se desarrolle como parte del rol profesional del maestro, como la definen los autores citados, pero abordarla desde la magnitud de sus potencialidades, y extenderlas al </w:t>
      </w:r>
      <w:r w:rsidRPr="00E34EB7">
        <w:rPr>
          <w:lang w:val="es-ES"/>
        </w:rPr>
        <w:lastRenderedPageBreak/>
        <w:t xml:space="preserve">proceso enseñanza aprendizaje como una vía de lograr la instrucción y la educación como procesos complementarios. </w:t>
      </w:r>
    </w:p>
    <w:p w:rsidR="00E34EB7" w:rsidRPr="00E34EB7" w:rsidRDefault="00E34EB7" w:rsidP="00E34EB7">
      <w:pPr>
        <w:adjustRightInd w:val="0"/>
        <w:spacing w:before="120" w:after="120"/>
        <w:ind w:firstLine="284"/>
        <w:jc w:val="both"/>
        <w:rPr>
          <w:b/>
          <w:lang w:val="es-VE" w:eastAsia="es-VE"/>
        </w:rPr>
      </w:pPr>
      <w:r w:rsidRPr="00E34EB7">
        <w:rPr>
          <w:b/>
          <w:lang w:val="es-VE" w:eastAsia="es-VE"/>
        </w:rPr>
        <w:t>Descripción de la experiencia y fundamentación de la estrategia</w:t>
      </w:r>
    </w:p>
    <w:p w:rsidR="00E34EB7" w:rsidRPr="00E34EB7" w:rsidRDefault="00E34EB7" w:rsidP="00E34EB7">
      <w:pPr>
        <w:pStyle w:val="Textoindependiente"/>
        <w:spacing w:before="120"/>
        <w:ind w:firstLine="284"/>
        <w:jc w:val="both"/>
        <w:rPr>
          <w:b/>
          <w:i/>
          <w:sz w:val="20"/>
          <w:szCs w:val="20"/>
        </w:rPr>
      </w:pPr>
      <w:r w:rsidRPr="00E34EB7">
        <w:rPr>
          <w:sz w:val="20"/>
          <w:szCs w:val="20"/>
        </w:rPr>
        <w:t xml:space="preserve">A partir de estos resultados se fundamenta una estrategia que tiene en cuenta el modelo del profesional de la carrera de Biología para asumir las exigencias que se realizan a esta profesional durante su proceso de formación y donde la orientación profesional se convierte en hilo conductor para su preparación docente metodológica. </w:t>
      </w:r>
    </w:p>
    <w:p w:rsidR="00E34EB7" w:rsidRPr="00E34EB7" w:rsidRDefault="00E34EB7" w:rsidP="00E34EB7">
      <w:pPr>
        <w:adjustRightInd w:val="0"/>
        <w:spacing w:before="120" w:after="120"/>
        <w:ind w:firstLine="284"/>
        <w:jc w:val="both"/>
        <w:rPr>
          <w:bCs/>
          <w:i/>
          <w:iCs/>
          <w:lang w:val="es-ES_tradnl"/>
        </w:rPr>
      </w:pPr>
      <w:r w:rsidRPr="00E34EB7">
        <w:rPr>
          <w:bCs/>
          <w:iCs/>
          <w:lang w:val="es-ES_tradnl"/>
        </w:rPr>
        <w:t xml:space="preserve">La orientación profesional con sus acciones, se fundamenta de manera tal que prepare al estudiante para el análisis y la solución de problemas complejos en su actividad pedagógica profesional. Es por ello que la propuesta que se realiza se dirige a la solución del </w:t>
      </w:r>
      <w:r w:rsidRPr="00E34EB7">
        <w:rPr>
          <w:b/>
          <w:bCs/>
          <w:i/>
          <w:iCs/>
          <w:lang w:val="es-ES_tradnl"/>
        </w:rPr>
        <w:t>problema profesional</w:t>
      </w:r>
      <w:r w:rsidRPr="00E34EB7">
        <w:rPr>
          <w:bCs/>
          <w:iCs/>
          <w:lang w:val="es-ES_tradnl"/>
        </w:rPr>
        <w:t>, declarado en el propio modelo del profesional</w:t>
      </w:r>
    </w:p>
    <w:p w:rsidR="00E34EB7" w:rsidRPr="00E34EB7" w:rsidRDefault="00E34EB7" w:rsidP="00E34EB7">
      <w:pPr>
        <w:spacing w:before="120" w:after="120"/>
        <w:ind w:firstLine="284"/>
        <w:jc w:val="both"/>
        <w:rPr>
          <w:bCs/>
          <w:iCs/>
          <w:lang w:val="es-VE"/>
        </w:rPr>
      </w:pPr>
      <w:r w:rsidRPr="00E34EB7">
        <w:rPr>
          <w:bCs/>
          <w:iCs/>
          <w:lang w:val="es-VE"/>
        </w:rPr>
        <w:t xml:space="preserve">Se recomienda el establecimiento contradicciones, dadas por las características propias de este proceso educativo y que sirven de base para el desarrollo de la orientación profesional pedagógica de los estudiantes como concreción más general de estas: </w:t>
      </w:r>
    </w:p>
    <w:p w:rsidR="00E34EB7" w:rsidRPr="00E34EB7" w:rsidRDefault="00E34EB7" w:rsidP="00E34EB7">
      <w:pPr>
        <w:numPr>
          <w:ilvl w:val="1"/>
          <w:numId w:val="35"/>
        </w:numPr>
        <w:autoSpaceDE/>
        <w:autoSpaceDN/>
        <w:spacing w:before="120" w:after="120"/>
        <w:ind w:left="709" w:firstLine="284"/>
        <w:jc w:val="both"/>
        <w:rPr>
          <w:bCs/>
          <w:iCs/>
          <w:lang w:val="es-VE"/>
        </w:rPr>
      </w:pPr>
      <w:r w:rsidRPr="00E34EB7">
        <w:rPr>
          <w:bCs/>
          <w:iCs/>
          <w:lang w:val="es-VE"/>
        </w:rPr>
        <w:t xml:space="preserve">Contradicción entre las necesidades de aprendizaje de los contenidos zoológicos y los conocimientos precedentes para su desarrollo una vez insertados en la escuela media, ya sea graduado o en ejercicio de la práctica </w:t>
      </w:r>
      <w:proofErr w:type="spellStart"/>
      <w:r w:rsidRPr="00E34EB7">
        <w:rPr>
          <w:bCs/>
          <w:iCs/>
          <w:lang w:val="es-VE"/>
        </w:rPr>
        <w:t>preprofesional</w:t>
      </w:r>
      <w:proofErr w:type="spellEnd"/>
      <w:r w:rsidRPr="00E34EB7">
        <w:rPr>
          <w:bCs/>
          <w:iCs/>
          <w:lang w:val="es-VE"/>
        </w:rPr>
        <w:t>.</w:t>
      </w:r>
    </w:p>
    <w:p w:rsidR="00E34EB7" w:rsidRPr="00E34EB7" w:rsidRDefault="00E34EB7" w:rsidP="00E34EB7">
      <w:pPr>
        <w:numPr>
          <w:ilvl w:val="1"/>
          <w:numId w:val="35"/>
        </w:numPr>
        <w:autoSpaceDE/>
        <w:autoSpaceDN/>
        <w:spacing w:before="120" w:after="120"/>
        <w:ind w:left="709" w:firstLine="284"/>
        <w:jc w:val="both"/>
        <w:rPr>
          <w:bCs/>
          <w:iCs/>
          <w:lang w:val="es-VE"/>
        </w:rPr>
      </w:pPr>
      <w:r w:rsidRPr="00E34EB7">
        <w:rPr>
          <w:bCs/>
          <w:iCs/>
          <w:lang w:val="es-VE"/>
        </w:rPr>
        <w:t>La contradicción entre la problemática de la profesión en el nivel educativo para el que se forma y su identificación con las funciones que debe de cumplir como profesor que debe impartir los contenidos biológicos.</w:t>
      </w:r>
    </w:p>
    <w:p w:rsidR="00E34EB7" w:rsidRPr="00E34EB7" w:rsidRDefault="00E34EB7" w:rsidP="00E34EB7">
      <w:pPr>
        <w:spacing w:before="120" w:after="120"/>
        <w:ind w:firstLine="284"/>
        <w:jc w:val="both"/>
        <w:rPr>
          <w:lang w:val="es-ES"/>
        </w:rPr>
      </w:pPr>
      <w:r w:rsidRPr="00E34EB7">
        <w:rPr>
          <w:lang w:val="es-VE"/>
        </w:rPr>
        <w:t>La p</w:t>
      </w:r>
      <w:proofErr w:type="spellStart"/>
      <w:r w:rsidRPr="00E34EB7">
        <w:rPr>
          <w:lang w:val="es-ES"/>
        </w:rPr>
        <w:t>rimera</w:t>
      </w:r>
      <w:proofErr w:type="spellEnd"/>
      <w:r w:rsidRPr="00E34EB7">
        <w:rPr>
          <w:lang w:val="es-ES"/>
        </w:rPr>
        <w:t xml:space="preserve"> etapa de la estrategia: Diagnóstico y sensibilización. Esta se utiliza de forma sistemática para que permita la constante retroalimentación en la ejecución de la estrategia, se asume, además, que el diagnóstico se utiliza teniendo en cuenta la dialéctica materialista como método para el conocimiento científico, lo que permite la flexibilidad de diagnosticar aplicando diferentes métodos, buscando la correspondencia entre ellos.</w:t>
      </w:r>
    </w:p>
    <w:p w:rsidR="00E34EB7" w:rsidRPr="00E34EB7" w:rsidRDefault="00E34EB7" w:rsidP="00E34EB7">
      <w:pPr>
        <w:pStyle w:val="Textoindependiente"/>
        <w:spacing w:before="120"/>
        <w:ind w:firstLine="284"/>
        <w:jc w:val="both"/>
        <w:rPr>
          <w:b/>
          <w:i/>
          <w:sz w:val="20"/>
          <w:szCs w:val="20"/>
          <w:u w:val="single"/>
        </w:rPr>
      </w:pPr>
      <w:r w:rsidRPr="00E34EB7">
        <w:rPr>
          <w:sz w:val="20"/>
          <w:szCs w:val="20"/>
        </w:rPr>
        <w:t>Las acciones en esta etapa se dirigen a 2 aspectos fundamentales:</w:t>
      </w:r>
    </w:p>
    <w:p w:rsidR="00E34EB7" w:rsidRPr="00E34EB7" w:rsidRDefault="00E34EB7" w:rsidP="00E34EB7">
      <w:pPr>
        <w:pStyle w:val="Textoindependiente"/>
        <w:numPr>
          <w:ilvl w:val="0"/>
          <w:numId w:val="38"/>
        </w:numPr>
        <w:spacing w:before="120"/>
        <w:ind w:firstLine="284"/>
        <w:jc w:val="both"/>
        <w:rPr>
          <w:b/>
          <w:i/>
          <w:sz w:val="20"/>
          <w:szCs w:val="20"/>
        </w:rPr>
      </w:pPr>
      <w:r w:rsidRPr="00E34EB7">
        <w:rPr>
          <w:sz w:val="20"/>
          <w:szCs w:val="20"/>
        </w:rPr>
        <w:t xml:space="preserve">Acciones para el diagnóstico de la motivación de los estudiantes hacia la profesión pedagógica </w:t>
      </w:r>
    </w:p>
    <w:p w:rsidR="00E34EB7" w:rsidRPr="00E34EB7" w:rsidRDefault="00E34EB7" w:rsidP="00E34EB7">
      <w:pPr>
        <w:pStyle w:val="Textoindependiente"/>
        <w:numPr>
          <w:ilvl w:val="0"/>
          <w:numId w:val="38"/>
        </w:numPr>
        <w:spacing w:before="120"/>
        <w:ind w:firstLine="284"/>
        <w:jc w:val="both"/>
        <w:rPr>
          <w:b/>
          <w:i/>
          <w:sz w:val="20"/>
          <w:szCs w:val="20"/>
        </w:rPr>
      </w:pPr>
      <w:r w:rsidRPr="00E34EB7">
        <w:rPr>
          <w:sz w:val="20"/>
          <w:szCs w:val="20"/>
        </w:rPr>
        <w:t>Acciones para el diagnóstico de las potencialidades de la disciplina Zoología para la orientación profesional pedagógica.</w:t>
      </w:r>
    </w:p>
    <w:p w:rsidR="00E34EB7" w:rsidRPr="00E34EB7" w:rsidRDefault="00E34EB7" w:rsidP="00E34EB7">
      <w:pPr>
        <w:adjustRightInd w:val="0"/>
        <w:spacing w:before="120" w:after="120"/>
        <w:ind w:firstLine="284"/>
        <w:jc w:val="both"/>
        <w:rPr>
          <w:b/>
          <w:i/>
          <w:lang w:val="es-ES"/>
        </w:rPr>
      </w:pPr>
      <w:r w:rsidRPr="00E34EB7">
        <w:rPr>
          <w:lang w:val="es-ES" w:eastAsia="es-VE"/>
        </w:rPr>
        <w:t xml:space="preserve">La segunda etapa, de planificación, </w:t>
      </w:r>
      <w:r w:rsidRPr="00E34EB7">
        <w:rPr>
          <w:lang w:val="es-ES"/>
        </w:rPr>
        <w:t>tiene como objetivo, planificar las formas y las vías de atender las necesidades en correspondencia con las carencias y las potencialidades que se infieren de la etapa de diagnóstico.</w:t>
      </w:r>
      <w:r w:rsidRPr="00E34EB7">
        <w:rPr>
          <w:i/>
          <w:lang w:val="es-ES"/>
        </w:rPr>
        <w:t xml:space="preserve"> </w:t>
      </w:r>
      <w:r w:rsidRPr="00E34EB7">
        <w:rPr>
          <w:lang w:val="es-ES"/>
        </w:rPr>
        <w:t>Se precisan</w:t>
      </w:r>
      <w:r w:rsidRPr="00E34EB7">
        <w:rPr>
          <w:b/>
          <w:lang w:val="es-ES"/>
        </w:rPr>
        <w:t xml:space="preserve"> </w:t>
      </w:r>
      <w:r w:rsidRPr="00E34EB7">
        <w:rPr>
          <w:lang w:val="es-ES"/>
        </w:rPr>
        <w:t xml:space="preserve">elementos formales que sostienen la direccionalidad de la estrategia para la orientación profesional. Se concibe un proceder metodológico, desde la visión de la orientación integrada en la </w:t>
      </w:r>
      <w:r w:rsidRPr="00E34EB7">
        <w:rPr>
          <w:lang w:val="es-ES"/>
        </w:rPr>
        <w:lastRenderedPageBreak/>
        <w:t>dinámica del proceso de formación. Ello se concreta en las acciones que a continuación se refieren:</w:t>
      </w:r>
    </w:p>
    <w:p w:rsidR="00E34EB7" w:rsidRPr="00E34EB7" w:rsidRDefault="00E34EB7" w:rsidP="00E34EB7">
      <w:pPr>
        <w:numPr>
          <w:ilvl w:val="0"/>
          <w:numId w:val="39"/>
        </w:numPr>
        <w:adjustRightInd w:val="0"/>
        <w:spacing w:before="120" w:after="120"/>
        <w:ind w:firstLine="284"/>
        <w:jc w:val="both"/>
        <w:rPr>
          <w:bCs/>
          <w:iCs/>
          <w:lang w:val="es-ES"/>
        </w:rPr>
      </w:pPr>
      <w:r w:rsidRPr="00E34EB7">
        <w:rPr>
          <w:bCs/>
          <w:iCs/>
          <w:lang w:val="es-ES"/>
        </w:rPr>
        <w:t>Análisis del modelo del profesional y los objetivos del segundo año donde corresponde la disciplina Zoología.</w:t>
      </w:r>
    </w:p>
    <w:p w:rsidR="00E34EB7" w:rsidRPr="00E34EB7" w:rsidRDefault="00E34EB7" w:rsidP="00E34EB7">
      <w:pPr>
        <w:numPr>
          <w:ilvl w:val="0"/>
          <w:numId w:val="39"/>
        </w:numPr>
        <w:adjustRightInd w:val="0"/>
        <w:spacing w:before="120" w:after="120"/>
        <w:ind w:firstLine="284"/>
        <w:jc w:val="both"/>
        <w:rPr>
          <w:bCs/>
          <w:iCs/>
          <w:lang w:val="es-ES"/>
        </w:rPr>
      </w:pPr>
      <w:r w:rsidRPr="00E34EB7">
        <w:rPr>
          <w:bCs/>
          <w:iCs/>
          <w:lang w:val="es-ES"/>
        </w:rPr>
        <w:t>Precisión de los objetivos de la disciplina y su proyección desde el sistema de actividades y tipología de clase a emplear en el desarrollo de los contenidos para favorecer el modo de actuación profesional de los estudiantes de la carrera.</w:t>
      </w:r>
    </w:p>
    <w:p w:rsidR="00E34EB7" w:rsidRPr="00E34EB7" w:rsidRDefault="00E34EB7" w:rsidP="00E34EB7">
      <w:pPr>
        <w:adjustRightInd w:val="0"/>
        <w:spacing w:before="120" w:after="120"/>
        <w:ind w:firstLine="284"/>
        <w:jc w:val="both"/>
        <w:rPr>
          <w:bCs/>
          <w:iCs/>
          <w:lang w:val="es-ES"/>
        </w:rPr>
      </w:pPr>
      <w:r w:rsidRPr="00E34EB7">
        <w:rPr>
          <w:bCs/>
          <w:iCs/>
          <w:lang w:val="es-ES"/>
        </w:rPr>
        <w:t>En este sentido, se requiere la integración de acciones que permitan el desempeño de las funciones profesionales que deben cumplir los estudiantes una vez graduados. Las acciones de la disciplina llevan al tratamiento metodológico, cómo profundizar en ese contenido, qué vías pueden emplearse (función investigativa) y cómo llegar a que al alumno desde la orientación en el aprendizaje pueda apropiarse de ese contenido.</w:t>
      </w:r>
    </w:p>
    <w:p w:rsidR="00E34EB7" w:rsidRPr="00E34EB7" w:rsidRDefault="00E34EB7" w:rsidP="00E34EB7">
      <w:pPr>
        <w:adjustRightInd w:val="0"/>
        <w:spacing w:before="120" w:after="120"/>
        <w:ind w:firstLine="284"/>
        <w:jc w:val="both"/>
        <w:rPr>
          <w:bCs/>
          <w:iCs/>
          <w:lang w:val="es-ES"/>
        </w:rPr>
      </w:pPr>
      <w:r w:rsidRPr="00E34EB7">
        <w:rPr>
          <w:bCs/>
          <w:iCs/>
          <w:lang w:val="es-ES"/>
        </w:rPr>
        <w:t>En fin, se trata de logra que la práctica de campo sea un verdadero espacio en que el que se desarrollen modos de actuación profesional en los estudiantes del segundo año, que les permite ir a la práctica laboral e insertarse una vez graduado a la escuela con las herramientas y la motivación necesaria con base en el amor por la carrera y la profesión, lo que se traduce en identidad profesional.</w:t>
      </w:r>
    </w:p>
    <w:p w:rsidR="00E34EB7" w:rsidRPr="00E34EB7" w:rsidRDefault="00E34EB7" w:rsidP="00E34EB7">
      <w:pPr>
        <w:adjustRightInd w:val="0"/>
        <w:spacing w:before="120" w:after="120"/>
        <w:ind w:firstLine="284"/>
        <w:jc w:val="both"/>
        <w:rPr>
          <w:lang w:val="es-VE" w:eastAsia="es-VE"/>
        </w:rPr>
      </w:pPr>
      <w:r w:rsidRPr="00E34EB7">
        <w:rPr>
          <w:lang w:val="es-ES" w:eastAsia="es-VE"/>
        </w:rPr>
        <w:t xml:space="preserve">La tercera etapa, de ejecución </w:t>
      </w:r>
      <w:r w:rsidRPr="00E34EB7">
        <w:rPr>
          <w:lang w:val="es-VE" w:eastAsia="es-VE"/>
        </w:rPr>
        <w:t>tiene como objetivo fundamental trazar las vías de concreción de la orientación profesional para el desarrollo de modos de actuación profesional, desde la Práctica de Campo en los estudiantes de la carrera, desde las acciones específicas a través de las cuales se introducen las relaciones de ayuda.</w:t>
      </w:r>
    </w:p>
    <w:p w:rsidR="00E34EB7" w:rsidRPr="00E34EB7" w:rsidRDefault="00E34EB7" w:rsidP="00E34EB7">
      <w:pPr>
        <w:adjustRightInd w:val="0"/>
        <w:spacing w:before="120" w:after="120"/>
        <w:ind w:firstLine="284"/>
        <w:jc w:val="both"/>
        <w:rPr>
          <w:lang w:val="es-VE" w:eastAsia="es-VE"/>
        </w:rPr>
      </w:pPr>
      <w:r w:rsidRPr="00E34EB7">
        <w:rPr>
          <w:lang w:val="es-VE" w:eastAsia="es-VE"/>
        </w:rPr>
        <w:t>Para la puesta en práctica de las acciones de orientación profesional se considera indispensable la participación activa del estudiante en las actividades que se organizan. Ello no se limita a la faceta del conocimiento, sino que se extiende a la esfera de lo afectivo, a la formación y desarrollo de valores, en función de la adopción de una actitud responsable y consciente ante las funciones profesionales que debe de enfrentar.</w:t>
      </w:r>
    </w:p>
    <w:p w:rsidR="00E34EB7" w:rsidRPr="00E34EB7" w:rsidRDefault="00E34EB7" w:rsidP="00E34EB7">
      <w:pPr>
        <w:spacing w:before="120" w:after="120"/>
        <w:ind w:firstLine="284"/>
        <w:jc w:val="both"/>
        <w:rPr>
          <w:lang w:val="es-VE" w:eastAsia="es-VE"/>
        </w:rPr>
      </w:pPr>
      <w:r w:rsidRPr="00E34EB7">
        <w:rPr>
          <w:lang w:val="es-VE" w:eastAsia="es-VE"/>
        </w:rPr>
        <w:t>Se sugiere el desarrollo de actividades de familiarización de los estudiantes en los que se creen las condiciones necesarias y clima favorable que permita el desarrollo de modos de actuación profesional. Se sugieren como parte de este momento la realización de:</w:t>
      </w:r>
    </w:p>
    <w:p w:rsidR="00E34EB7" w:rsidRPr="00E34EB7" w:rsidRDefault="00E34EB7" w:rsidP="00E34EB7">
      <w:pPr>
        <w:numPr>
          <w:ilvl w:val="0"/>
          <w:numId w:val="41"/>
        </w:numPr>
        <w:tabs>
          <w:tab w:val="left" w:pos="993"/>
        </w:tabs>
        <w:adjustRightInd w:val="0"/>
        <w:spacing w:before="120" w:after="120"/>
        <w:ind w:hanging="11"/>
        <w:jc w:val="both"/>
        <w:rPr>
          <w:lang w:val="es-VE" w:eastAsia="es-VE"/>
        </w:rPr>
      </w:pPr>
      <w:r w:rsidRPr="00E34EB7">
        <w:rPr>
          <w:lang w:val="es-VE" w:eastAsia="es-VE"/>
        </w:rPr>
        <w:t>Precisión de las características de la disciplina y su importancia en la preparación profesional como profesor de Biología: es importante que el estudiante conozca el objeto de estudio de la disciplina y su lugar dentro del plan de estudio de la carrera, así como su reflejo en la escuela media.</w:t>
      </w:r>
    </w:p>
    <w:p w:rsidR="00E34EB7" w:rsidRPr="00E34EB7" w:rsidRDefault="00E34EB7" w:rsidP="00E34EB7">
      <w:pPr>
        <w:numPr>
          <w:ilvl w:val="0"/>
          <w:numId w:val="41"/>
        </w:numPr>
        <w:tabs>
          <w:tab w:val="left" w:pos="993"/>
        </w:tabs>
        <w:adjustRightInd w:val="0"/>
        <w:spacing w:before="120" w:after="120"/>
        <w:ind w:hanging="11"/>
        <w:jc w:val="both"/>
        <w:rPr>
          <w:lang w:val="es-VE" w:eastAsia="es-VE"/>
        </w:rPr>
      </w:pPr>
      <w:r w:rsidRPr="00E34EB7">
        <w:rPr>
          <w:lang w:val="es-VE" w:eastAsia="es-VE"/>
        </w:rPr>
        <w:t xml:space="preserve">Asesoría individual: en esta etapa es importante que se realice el acompañamiento, de manera que se dé seguridad al alumno mediante la ayuda. </w:t>
      </w:r>
    </w:p>
    <w:p w:rsidR="00E34EB7" w:rsidRPr="00E34EB7" w:rsidRDefault="00E34EB7" w:rsidP="00E34EB7">
      <w:pPr>
        <w:adjustRightInd w:val="0"/>
        <w:spacing w:before="120" w:after="120"/>
        <w:ind w:firstLine="284"/>
        <w:jc w:val="both"/>
        <w:rPr>
          <w:lang w:val="es-VE" w:eastAsia="es-VE"/>
        </w:rPr>
      </w:pPr>
      <w:r w:rsidRPr="00E34EB7">
        <w:rPr>
          <w:lang w:val="es-VE" w:eastAsia="es-VE"/>
        </w:rPr>
        <w:t xml:space="preserve">A estas acciones se unen otras que deben desarrollarse de manera sistemática y constituyen el enlace entre la disciplina </w:t>
      </w:r>
      <w:r w:rsidRPr="00E34EB7">
        <w:rPr>
          <w:lang w:val="es-VE" w:eastAsia="es-VE"/>
        </w:rPr>
        <w:lastRenderedPageBreak/>
        <w:t>Práctica de Campo y la profesión pedagógica que debe desempeñar como profesor de Biología. Ahí radica el valor de estas, porque garantizan la efectividad del proceso de orientación profesional en el desarrollo del modo de actuación profesional pedagógico. Entre estas se pueden citar:</w:t>
      </w:r>
    </w:p>
    <w:p w:rsidR="00E34EB7" w:rsidRPr="00E34EB7" w:rsidRDefault="00E34EB7" w:rsidP="00E34EB7">
      <w:pPr>
        <w:numPr>
          <w:ilvl w:val="0"/>
          <w:numId w:val="40"/>
        </w:numPr>
        <w:adjustRightInd w:val="0"/>
        <w:spacing w:before="120" w:after="120"/>
        <w:ind w:firstLine="284"/>
        <w:jc w:val="both"/>
        <w:rPr>
          <w:lang w:val="es-VE" w:eastAsia="es-VE"/>
        </w:rPr>
      </w:pPr>
      <w:r w:rsidRPr="00E34EB7">
        <w:rPr>
          <w:lang w:val="es-VE" w:eastAsia="es-VE"/>
        </w:rPr>
        <w:t xml:space="preserve">Acciones de apoyo: dentro de este grupo se ubican aquellas actividades que concreten el seguimiento a los estudiantes, ante las manifestaciones de no identificación con la profesión pedagógica o de problemas que puedan atentar contra su desempeño adecuado como estudiante de la carrera, tanto en lo académico como en lo </w:t>
      </w:r>
      <w:proofErr w:type="spellStart"/>
      <w:r w:rsidRPr="00E34EB7">
        <w:rPr>
          <w:lang w:val="es-VE" w:eastAsia="es-VE"/>
        </w:rPr>
        <w:t>comportamental</w:t>
      </w:r>
      <w:proofErr w:type="spellEnd"/>
      <w:r w:rsidRPr="00E34EB7">
        <w:rPr>
          <w:lang w:val="es-VE" w:eastAsia="es-VE"/>
        </w:rPr>
        <w:t xml:space="preserve">. </w:t>
      </w:r>
    </w:p>
    <w:p w:rsidR="00E34EB7" w:rsidRPr="00E34EB7" w:rsidRDefault="00E34EB7" w:rsidP="00E34EB7">
      <w:pPr>
        <w:numPr>
          <w:ilvl w:val="0"/>
          <w:numId w:val="40"/>
        </w:numPr>
        <w:adjustRightInd w:val="0"/>
        <w:spacing w:before="120" w:after="120"/>
        <w:ind w:firstLine="284"/>
        <w:jc w:val="both"/>
        <w:rPr>
          <w:lang w:val="es-VE" w:eastAsia="es-VE"/>
        </w:rPr>
      </w:pPr>
      <w:r w:rsidRPr="00E34EB7">
        <w:rPr>
          <w:lang w:val="es-VE" w:eastAsia="es-VE"/>
        </w:rPr>
        <w:t>Acciones orientadoras de seguimiento: son aquellas que se desarrollan también a través de niveles de ayuda, pero desde la función docente en el desarrollo del componente académico de la disciplina, es decir, aquellas que se desarrollan a través del seguimiento diario a partir del diagnóstico de cada estudiante.</w:t>
      </w:r>
    </w:p>
    <w:p w:rsidR="00E34EB7" w:rsidRPr="00E34EB7" w:rsidRDefault="00E34EB7" w:rsidP="00E34EB7">
      <w:pPr>
        <w:spacing w:before="120" w:after="120"/>
        <w:ind w:firstLine="284"/>
        <w:jc w:val="both"/>
        <w:rPr>
          <w:lang w:val="es-ES_tradnl"/>
        </w:rPr>
      </w:pPr>
      <w:r w:rsidRPr="00E34EB7">
        <w:rPr>
          <w:lang w:val="es-ES_tradnl"/>
        </w:rPr>
        <w:t xml:space="preserve">Para la concreción de la orientación en el desarrollo de la práctica de campo se sugiere trabajar la guía de práctica de campo.  La introducción de la guía debe de constituirse en el espacio orientador por excelencia en la cual se ubique al estudiante en lo que va a desarrollar y la importancia de las acciones para su vida profesional. De este modo, el profesor de Zoología debe de garantizar la motivación de los estudiantes por la actividad y mantenerla durante todo el desarrollo de la práctica de campo. </w:t>
      </w:r>
    </w:p>
    <w:p w:rsidR="00E34EB7" w:rsidRPr="00E34EB7" w:rsidRDefault="00E34EB7" w:rsidP="00E34EB7">
      <w:pPr>
        <w:spacing w:before="120" w:after="120"/>
        <w:ind w:firstLine="284"/>
        <w:jc w:val="both"/>
        <w:rPr>
          <w:lang w:val="es-ES_tradnl"/>
        </w:rPr>
      </w:pPr>
      <w:r w:rsidRPr="00E34EB7">
        <w:rPr>
          <w:lang w:val="es-ES_tradnl"/>
        </w:rPr>
        <w:t xml:space="preserve">En la introducción se deben formular interrogantes de carácter </w:t>
      </w:r>
      <w:proofErr w:type="spellStart"/>
      <w:r w:rsidRPr="00E34EB7">
        <w:rPr>
          <w:lang w:val="es-ES_tradnl"/>
        </w:rPr>
        <w:t>problémico</w:t>
      </w:r>
      <w:proofErr w:type="spellEnd"/>
      <w:r w:rsidRPr="00E34EB7">
        <w:rPr>
          <w:lang w:val="es-ES_tradnl"/>
        </w:rPr>
        <w:t xml:space="preserve"> que deben responder durante el desarrollo de la práctica, de manera que se mantenga la situación de orientación, es decir, ofreciendo niveles de ayuda para que desarrolle habilidades que puede poner en práctica una vez insertado en la escuela.</w:t>
      </w:r>
    </w:p>
    <w:p w:rsidR="00E34EB7" w:rsidRPr="00E34EB7" w:rsidRDefault="00E34EB7" w:rsidP="00E34EB7">
      <w:pPr>
        <w:spacing w:before="120" w:after="120"/>
        <w:ind w:firstLine="284"/>
        <w:jc w:val="both"/>
        <w:rPr>
          <w:b/>
          <w:i/>
          <w:lang w:val="es-ES_tradnl"/>
        </w:rPr>
      </w:pPr>
      <w:r w:rsidRPr="00E34EB7">
        <w:rPr>
          <w:lang w:val="es-ES_tradnl"/>
        </w:rPr>
        <w:t xml:space="preserve">En el desarrollo de la práctica de campo es importante el trabajo de orientación profesional en cada uno de los aspectos de la guía asumida. En este caso es de vital importancia tener en cuenta lo que se establece en la etapa de ejecución de la estrategia en lo referido a la inserción de </w:t>
      </w:r>
      <w:r w:rsidRPr="00E34EB7">
        <w:rPr>
          <w:b/>
          <w:i/>
          <w:lang w:val="es-ES_tradnl"/>
        </w:rPr>
        <w:t>acciones de apoyo y acciones de seguimiento.</w:t>
      </w:r>
    </w:p>
    <w:p w:rsidR="00E34EB7" w:rsidRPr="00E34EB7" w:rsidRDefault="00E34EB7" w:rsidP="00E34EB7">
      <w:pPr>
        <w:spacing w:before="120" w:after="120"/>
        <w:ind w:firstLine="284"/>
        <w:jc w:val="both"/>
        <w:rPr>
          <w:lang w:val="es-ES_tradnl"/>
        </w:rPr>
      </w:pPr>
      <w:r w:rsidRPr="00E34EB7">
        <w:rPr>
          <w:lang w:val="es-ES_tradnl"/>
        </w:rPr>
        <w:t>Las acciones de apoyo deben insertarse rompiendo lo tradicional, por ejemplo en el caso de los materiales a utilizar se enfatiza mucho por los docentes de Zoología la necesidad de cargar solo los imprescindibles para evitar su pérdida o rotura. Sin embargo, debe ofrecerse mediante el apoyo la ayuda al sujeto para que comprenda el uso de cada material y lo imprescindible desde su relación con la práctica que va a desarrollar.</w:t>
      </w:r>
    </w:p>
    <w:p w:rsidR="00E34EB7" w:rsidRPr="00E34EB7" w:rsidRDefault="00E34EB7" w:rsidP="00E34EB7">
      <w:pPr>
        <w:spacing w:before="120" w:after="120"/>
        <w:ind w:firstLine="284"/>
        <w:jc w:val="both"/>
        <w:rPr>
          <w:lang w:val="es-ES_tradnl"/>
        </w:rPr>
      </w:pPr>
      <w:r w:rsidRPr="00E34EB7">
        <w:rPr>
          <w:lang w:val="es-ES_tradnl"/>
        </w:rPr>
        <w:t xml:space="preserve">Las acciones de seguimiento, como parte de la orientación profesional, son básicas en cuanto a los procedimientos para colectar, ya que el profesor conoce el área donde se va a desarrollar la práctica de campo, tiene precisado el terreno y la ruta que se va a seguir, pero desde ese conocimiento previo debe dar seguimiento y ayuda al estudiante en cada punto de observación de los pasos a seguir de manera que se desarrollen </w:t>
      </w:r>
      <w:r w:rsidRPr="00E34EB7">
        <w:rPr>
          <w:lang w:val="es-ES_tradnl"/>
        </w:rPr>
        <w:lastRenderedPageBreak/>
        <w:t>modos de actuación profesional sobre la práctica de campo como forma de organización de enseñanza de la Biología.</w:t>
      </w:r>
    </w:p>
    <w:p w:rsidR="00E34EB7" w:rsidRPr="00E34EB7" w:rsidRDefault="00E34EB7" w:rsidP="00E34EB7">
      <w:pPr>
        <w:spacing w:before="120" w:after="120"/>
        <w:ind w:firstLine="284"/>
        <w:jc w:val="both"/>
        <w:rPr>
          <w:lang w:val="es-ES_tradnl"/>
        </w:rPr>
      </w:pPr>
      <w:r w:rsidRPr="00E34EB7">
        <w:rPr>
          <w:lang w:val="es-ES_tradnl"/>
        </w:rPr>
        <w:t>Estas acciones se dinamizan en la medida en que el docente interactúa con el contenido y con cada elemento de la guía que debe de trabajar con los estudiantes.  Un elemento importante que se convierte en una vía de orientación profesional de los estudiantes de la carrera es la evaluación de la práctica de campo, en las que se destacan los aspectos positivos y negativos de la actividad docente.</w:t>
      </w:r>
    </w:p>
    <w:p w:rsidR="00E34EB7" w:rsidRPr="00E34EB7" w:rsidRDefault="00E34EB7" w:rsidP="00E34EB7">
      <w:pPr>
        <w:spacing w:before="120" w:after="120"/>
        <w:ind w:firstLine="284"/>
        <w:jc w:val="both"/>
        <w:rPr>
          <w:lang w:val="es-ES_tradnl"/>
        </w:rPr>
      </w:pPr>
      <w:r w:rsidRPr="00E34EB7">
        <w:rPr>
          <w:lang w:val="es-ES_tradnl"/>
        </w:rPr>
        <w:t>En este caso, se insertan las acciones en la conducción del momento de la evaluación, pero a los indicadores tradiciones que son medidos (disciplina, organización, cumplimiento de las normas de protección de la flora y fauna, independencia, creatividad) se incorporan los relacionados con la influencia en la formación profesional desde el desarrollo de modos de actuación profesional pedagógica.</w:t>
      </w:r>
    </w:p>
    <w:p w:rsidR="00E34EB7" w:rsidRPr="00E34EB7" w:rsidRDefault="00E34EB7" w:rsidP="00E34EB7">
      <w:pPr>
        <w:spacing w:before="120" w:after="120"/>
        <w:ind w:firstLine="284"/>
        <w:jc w:val="both"/>
        <w:rPr>
          <w:lang w:val="es-ES_tradnl"/>
        </w:rPr>
      </w:pPr>
      <w:r w:rsidRPr="00E34EB7">
        <w:rPr>
          <w:lang w:val="es-ES_tradnl"/>
        </w:rPr>
        <w:t>Es por ello, que se sugieren incorporar los siguientes indicadores:</w:t>
      </w:r>
    </w:p>
    <w:p w:rsidR="00E34EB7" w:rsidRPr="00E34EB7" w:rsidRDefault="00E34EB7" w:rsidP="00E34EB7">
      <w:pPr>
        <w:numPr>
          <w:ilvl w:val="0"/>
          <w:numId w:val="36"/>
        </w:numPr>
        <w:autoSpaceDE/>
        <w:autoSpaceDN/>
        <w:spacing w:before="120" w:after="120"/>
        <w:ind w:left="567" w:hanging="283"/>
        <w:jc w:val="both"/>
        <w:rPr>
          <w:lang w:val="es-ES_tradnl"/>
        </w:rPr>
      </w:pPr>
      <w:r w:rsidRPr="00E34EB7">
        <w:rPr>
          <w:lang w:val="es-ES_tradnl"/>
        </w:rPr>
        <w:t>Dominio acerca de las características del sustrato donde fueron colectados los animales y condiciones del hábitat, y los procedimientos para su aplicación a otros escenarios o polígonos de práctica en las escuelas donde desarrollen su práctica laboral o ejercicio profesional una vez graduados.</w:t>
      </w:r>
    </w:p>
    <w:p w:rsidR="00E34EB7" w:rsidRPr="00E34EB7" w:rsidRDefault="00E34EB7" w:rsidP="00E34EB7">
      <w:pPr>
        <w:numPr>
          <w:ilvl w:val="0"/>
          <w:numId w:val="36"/>
        </w:numPr>
        <w:autoSpaceDE/>
        <w:autoSpaceDN/>
        <w:spacing w:before="120" w:after="120"/>
        <w:ind w:left="567" w:hanging="283"/>
        <w:jc w:val="both"/>
        <w:rPr>
          <w:lang w:val="es-ES_tradnl"/>
        </w:rPr>
      </w:pPr>
      <w:r w:rsidRPr="00E34EB7">
        <w:rPr>
          <w:lang w:val="es-ES_tradnl"/>
        </w:rPr>
        <w:t>Desarrollo de habilidades relacionadas con la colecta, la preservación e identificación de los ejemplares mediante el uso de claves dicotómicas, para su aplicación a prácticas relacionadas con otros grupos zoológicos y su contextualización a los contenidos de la escuela media.</w:t>
      </w:r>
    </w:p>
    <w:p w:rsidR="00E34EB7" w:rsidRPr="00E34EB7" w:rsidRDefault="00E34EB7" w:rsidP="00E34EB7">
      <w:pPr>
        <w:numPr>
          <w:ilvl w:val="0"/>
          <w:numId w:val="36"/>
        </w:numPr>
        <w:autoSpaceDE/>
        <w:autoSpaceDN/>
        <w:spacing w:before="120" w:after="120"/>
        <w:ind w:left="567" w:hanging="283"/>
        <w:jc w:val="both"/>
        <w:rPr>
          <w:lang w:val="es-ES_tradnl"/>
        </w:rPr>
      </w:pPr>
      <w:r w:rsidRPr="00E34EB7">
        <w:rPr>
          <w:lang w:val="es-ES_tradnl"/>
        </w:rPr>
        <w:t>Creatividad en la incorporación de cualquier aspecto metodológico que evidencia el desarrollo de modos de actuación para aplicar los elementos de la práctica de campo a las condiciones de la escuela media.</w:t>
      </w:r>
    </w:p>
    <w:p w:rsidR="00E34EB7" w:rsidRPr="00E34EB7" w:rsidRDefault="00E34EB7" w:rsidP="00E34EB7">
      <w:pPr>
        <w:spacing w:before="120" w:after="120"/>
        <w:ind w:firstLine="284"/>
        <w:jc w:val="both"/>
        <w:rPr>
          <w:lang w:val="es-ES_tradnl"/>
        </w:rPr>
      </w:pPr>
      <w:r w:rsidRPr="00E34EB7">
        <w:rPr>
          <w:lang w:val="es-ES_tradnl"/>
        </w:rPr>
        <w:t>De este modo, la forma en que se van integrando las acciones de orientación profesional en la dinámica de la disciplina Práctica de Campo, evidencia el potencial que esta tiene para el desarrollo de modos de actuación profesional pedagógicos de los estudiantes para formarse como docentes de Biología motivad</w:t>
      </w:r>
      <w:bookmarkStart w:id="1" w:name="_GoBack"/>
      <w:bookmarkEnd w:id="1"/>
      <w:r w:rsidRPr="00E34EB7">
        <w:rPr>
          <w:lang w:val="es-ES_tradnl"/>
        </w:rPr>
        <w:t>os por su profesión.</w:t>
      </w:r>
    </w:p>
    <w:p w:rsidR="00E34EB7" w:rsidRPr="00E34EB7" w:rsidRDefault="00E34EB7" w:rsidP="00E34EB7">
      <w:pPr>
        <w:spacing w:before="120" w:after="120"/>
        <w:ind w:firstLine="284"/>
        <w:jc w:val="both"/>
        <w:rPr>
          <w:bCs/>
          <w:iCs/>
          <w:lang w:val="es-VE"/>
        </w:rPr>
      </w:pPr>
      <w:r w:rsidRPr="00E34EB7">
        <w:rPr>
          <w:bCs/>
          <w:iCs/>
          <w:lang w:val="es-VE"/>
        </w:rPr>
        <w:t xml:space="preserve">Esta etapa de la estrategia, en la dinámica </w:t>
      </w:r>
      <w:proofErr w:type="gramStart"/>
      <w:r w:rsidRPr="00E34EB7">
        <w:rPr>
          <w:bCs/>
          <w:iCs/>
          <w:lang w:val="es-VE"/>
        </w:rPr>
        <w:t>fomentan</w:t>
      </w:r>
      <w:proofErr w:type="gramEnd"/>
      <w:r w:rsidRPr="00E34EB7">
        <w:rPr>
          <w:bCs/>
          <w:iCs/>
          <w:lang w:val="es-VE"/>
        </w:rPr>
        <w:t xml:space="preserve"> el trabajo de orientación profesional, en la medida en que se insertan en el sistema de trabajo metodológico de la disciplina. Para ello, en cada elemento precisado ha quedado evidente la necesidad de profundizar en la concepción del trabajo metodológico de la práctica de campo para lograr que la orientación profesional logre el desarrollo de modos de actuación profesional.</w:t>
      </w:r>
    </w:p>
    <w:p w:rsidR="00E34EB7" w:rsidRPr="00E34EB7" w:rsidRDefault="00E34EB7" w:rsidP="00E34EB7">
      <w:pPr>
        <w:adjustRightInd w:val="0"/>
        <w:spacing w:before="120" w:after="120"/>
        <w:ind w:firstLine="284"/>
        <w:jc w:val="both"/>
        <w:rPr>
          <w:bCs/>
          <w:lang w:val="es-ES"/>
        </w:rPr>
      </w:pPr>
      <w:r w:rsidRPr="00E34EB7">
        <w:rPr>
          <w:lang w:val="es-ES" w:eastAsia="es-VE"/>
        </w:rPr>
        <w:t xml:space="preserve">La cuarta etapa de la estrategia, de control se dirige a </w:t>
      </w:r>
      <w:r w:rsidRPr="00E34EB7">
        <w:rPr>
          <w:bCs/>
          <w:lang w:val="es-ES"/>
        </w:rPr>
        <w:t xml:space="preserve">valorar la pertinencia de las acciones y las transformaciones producidas, los logros y dificultades. </w:t>
      </w:r>
      <w:r w:rsidRPr="00E34EB7">
        <w:rPr>
          <w:lang w:val="es-ES"/>
        </w:rPr>
        <w:t xml:space="preserve">Se asume como etapa de cierre, aunque desde la primera dirección en su primera etapa se inicia el proceso de control y de evaluación por parte de los actores que se encuentran en el proceso. </w:t>
      </w:r>
      <w:r w:rsidRPr="00E34EB7">
        <w:rPr>
          <w:bCs/>
          <w:lang w:val="es-ES"/>
        </w:rPr>
        <w:t xml:space="preserve">En la instrumentación de la estrategia es importante considerar el papel del sujeto </w:t>
      </w:r>
      <w:r w:rsidRPr="00E34EB7">
        <w:rPr>
          <w:bCs/>
          <w:lang w:val="es-ES"/>
        </w:rPr>
        <w:lastRenderedPageBreak/>
        <w:t xml:space="preserve">como elemento activo en la solución de los problemas de su desempeño. </w:t>
      </w:r>
    </w:p>
    <w:p w:rsidR="00E34EB7" w:rsidRPr="00E34EB7" w:rsidRDefault="00E34EB7" w:rsidP="00E34EB7">
      <w:pPr>
        <w:spacing w:before="120" w:after="120"/>
        <w:ind w:firstLine="284"/>
        <w:jc w:val="both"/>
        <w:rPr>
          <w:lang w:val="es-ES"/>
        </w:rPr>
      </w:pPr>
      <w:r w:rsidRPr="00E34EB7">
        <w:rPr>
          <w:lang w:val="es-ES"/>
        </w:rPr>
        <w:t>Esta etapa se convierte en fuente de retroalimentación, de modo que se evalúan los procedimientos empleados, las actitudes y los valores emergidos, para que se potencie la naturaleza formativa de la orientación profesional.</w:t>
      </w:r>
    </w:p>
    <w:p w:rsidR="00E34EB7" w:rsidRPr="00E34EB7" w:rsidRDefault="00E34EB7" w:rsidP="00E34EB7">
      <w:pPr>
        <w:spacing w:before="120" w:after="120"/>
        <w:ind w:firstLine="284"/>
        <w:jc w:val="both"/>
        <w:rPr>
          <w:b/>
          <w:lang w:val="es-ES"/>
        </w:rPr>
      </w:pPr>
      <w:r w:rsidRPr="00E34EB7">
        <w:rPr>
          <w:b/>
          <w:lang w:val="es-ES"/>
        </w:rPr>
        <w:t>Apuntes para una transformación desde las valoraciones de resultados obtenidos</w:t>
      </w:r>
    </w:p>
    <w:p w:rsidR="00E34EB7" w:rsidRPr="00E34EB7" w:rsidRDefault="00E34EB7" w:rsidP="00E34EB7">
      <w:pPr>
        <w:spacing w:before="120" w:after="120"/>
        <w:ind w:firstLine="284"/>
        <w:jc w:val="both"/>
        <w:rPr>
          <w:lang w:val="es-ES"/>
        </w:rPr>
      </w:pPr>
      <w:r w:rsidRPr="00E34EB7">
        <w:rPr>
          <w:lang w:val="es-ES"/>
        </w:rPr>
        <w:t>La valoración de la estrategia se estructuró en dos fases fundamentales: fase previa y fase de aplicación. La fase previa partió de un estudio diagnóstico que sirvió de punto de partida para el planteamiento del problema y sobre esta base la elaboración de las acciones fundamentales, relacionadas con los elementos necesarios para la sensibilización del personal docente y precisión de objetivos generales y particulares, así como definir y precisar recursos materiales y humanos con que se cuenta.</w:t>
      </w:r>
    </w:p>
    <w:p w:rsidR="00E34EB7" w:rsidRPr="00E34EB7" w:rsidRDefault="00E34EB7" w:rsidP="00E34EB7">
      <w:pPr>
        <w:spacing w:before="120" w:after="120"/>
        <w:ind w:firstLine="284"/>
        <w:jc w:val="both"/>
        <w:rPr>
          <w:lang w:val="es-ES"/>
        </w:rPr>
      </w:pPr>
      <w:r w:rsidRPr="00E34EB7">
        <w:rPr>
          <w:lang w:val="es-ES"/>
        </w:rPr>
        <w:t xml:space="preserve">En esta fase, en una primera aproximación a los resultados de aplicación de la estrategia se partió de la </w:t>
      </w:r>
      <w:r w:rsidRPr="00E34EB7">
        <w:rPr>
          <w:b/>
          <w:bCs/>
          <w:i/>
          <w:iCs/>
          <w:lang w:val="es-ES"/>
        </w:rPr>
        <w:t>realización de talleres de reflexión</w:t>
      </w:r>
      <w:r w:rsidRPr="00E34EB7">
        <w:rPr>
          <w:lang w:val="es-ES"/>
        </w:rPr>
        <w:t xml:space="preserve">, asumiendo el colectivo de disciplina como órgano metodológico y como escenario de valoración </w:t>
      </w:r>
      <w:proofErr w:type="spellStart"/>
      <w:r w:rsidRPr="00E34EB7">
        <w:rPr>
          <w:lang w:val="es-ES"/>
        </w:rPr>
        <w:t>sociocrítica</w:t>
      </w:r>
      <w:proofErr w:type="spellEnd"/>
      <w:r w:rsidRPr="00E34EB7">
        <w:rPr>
          <w:lang w:val="es-ES"/>
        </w:rPr>
        <w:t xml:space="preserve"> de las experiencias investigativas. </w:t>
      </w:r>
    </w:p>
    <w:p w:rsidR="00E34EB7" w:rsidRPr="00E34EB7" w:rsidRDefault="00E34EB7" w:rsidP="00E34EB7">
      <w:pPr>
        <w:spacing w:before="120" w:after="120"/>
        <w:ind w:firstLine="284"/>
        <w:jc w:val="both"/>
        <w:rPr>
          <w:lang w:val="es-ES"/>
        </w:rPr>
      </w:pPr>
      <w:r w:rsidRPr="00E34EB7">
        <w:rPr>
          <w:lang w:val="es-ES"/>
        </w:rPr>
        <w:t xml:space="preserve">El grupo de discusión reconoció la necesidad y pertinencia de trabajar la orientación profesional desde la disciplina Práctica de Campo por su carácter de vinculación de la teoría con la práctica. </w:t>
      </w:r>
    </w:p>
    <w:p w:rsidR="00E34EB7" w:rsidRPr="00E34EB7" w:rsidRDefault="00E34EB7" w:rsidP="00E34EB7">
      <w:pPr>
        <w:widowControl w:val="0"/>
        <w:spacing w:before="120" w:after="120"/>
        <w:ind w:firstLine="284"/>
        <w:jc w:val="both"/>
        <w:rPr>
          <w:lang w:val="es-ES"/>
        </w:rPr>
      </w:pPr>
      <w:r w:rsidRPr="00E34EB7">
        <w:rPr>
          <w:lang w:val="es-ES"/>
        </w:rPr>
        <w:t>El desarrollo del taller desde el colectivo de disciplina, de manera general permitió la obtención de los siguientes resultados:</w:t>
      </w:r>
    </w:p>
    <w:p w:rsidR="00E34EB7" w:rsidRPr="00E34EB7" w:rsidRDefault="00E34EB7" w:rsidP="00E34EB7">
      <w:pPr>
        <w:widowControl w:val="0"/>
        <w:numPr>
          <w:ilvl w:val="0"/>
          <w:numId w:val="37"/>
        </w:numPr>
        <w:autoSpaceDE/>
        <w:autoSpaceDN/>
        <w:spacing w:before="120" w:after="120"/>
        <w:ind w:firstLine="6"/>
        <w:jc w:val="both"/>
        <w:rPr>
          <w:lang w:val="es-ES"/>
        </w:rPr>
      </w:pPr>
      <w:r w:rsidRPr="00E34EB7">
        <w:rPr>
          <w:lang w:val="es-ES"/>
        </w:rPr>
        <w:t>La estrategia elaborada al ser sometida a la reflexión de los docentes vinculados a la disciplina Práctica de Campo, fue adaptada a las nuevas condiciones y contextualizada a las particularidades del proceso de enseñanza aprendizaje desarrollador, lo cual reafirma el valor de la orientación profesional pedagógica desde este proceso.</w:t>
      </w:r>
    </w:p>
    <w:p w:rsidR="00E34EB7" w:rsidRPr="00E34EB7" w:rsidRDefault="00E34EB7" w:rsidP="00E34EB7">
      <w:pPr>
        <w:widowControl w:val="0"/>
        <w:numPr>
          <w:ilvl w:val="0"/>
          <w:numId w:val="37"/>
        </w:numPr>
        <w:autoSpaceDE/>
        <w:autoSpaceDN/>
        <w:spacing w:before="120" w:after="120"/>
        <w:ind w:firstLine="6"/>
        <w:jc w:val="both"/>
        <w:rPr>
          <w:lang w:val="es-ES"/>
        </w:rPr>
      </w:pPr>
      <w:r w:rsidRPr="00E34EB7">
        <w:rPr>
          <w:lang w:val="es-ES"/>
        </w:rPr>
        <w:t>Los participantes apoyaron la estructuración de la estrategia para la proyección y concreción didáctica de la orientación profesional pedagógica, lo que favoreció su implementación práctica en función de la formación integral del estudiante de la carrera Licenciatura en Educación, Biología.</w:t>
      </w:r>
    </w:p>
    <w:p w:rsidR="00E34EB7" w:rsidRPr="00E34EB7" w:rsidRDefault="00E34EB7" w:rsidP="00E34EB7">
      <w:pPr>
        <w:widowControl w:val="0"/>
        <w:numPr>
          <w:ilvl w:val="0"/>
          <w:numId w:val="37"/>
        </w:numPr>
        <w:autoSpaceDE/>
        <w:autoSpaceDN/>
        <w:spacing w:before="120" w:after="120"/>
        <w:ind w:firstLine="6"/>
        <w:jc w:val="both"/>
        <w:rPr>
          <w:lang w:val="es-ES"/>
        </w:rPr>
      </w:pPr>
      <w:r w:rsidRPr="00E34EB7">
        <w:rPr>
          <w:lang w:val="es-ES"/>
        </w:rPr>
        <w:t xml:space="preserve">Los docentes incorporados a los talleres desde el colectivo de disciplina evidencian que la estrategia, desde los referentes que se fundamentan, se convierte en una vía efectiva para la lograr la orientación profesional pedagógica de los estudiantes y el incremento de estudiantes motivados por la profesión y por la carrera. </w:t>
      </w:r>
    </w:p>
    <w:p w:rsidR="00E34EB7" w:rsidRPr="00E34EB7" w:rsidRDefault="00E34EB7" w:rsidP="00E34EB7">
      <w:pPr>
        <w:spacing w:before="120" w:after="120"/>
        <w:ind w:firstLine="284"/>
        <w:jc w:val="both"/>
        <w:rPr>
          <w:lang w:val="es-ES"/>
        </w:rPr>
      </w:pPr>
      <w:r w:rsidRPr="00E34EB7">
        <w:rPr>
          <w:lang w:val="es-ES"/>
        </w:rPr>
        <w:t xml:space="preserve">La ejecución de las acciones de orientación, se desplegó como parte del proceso docente educativo de la disciplina Práctica de Campo a través del tratamiento metodológico de los contenidos y desarrollo de actividades prácticas, entre ellas excursiones y trabajo de campo que viabilizaron la práctica de una participación activa, crítica y reflexiva sobre la base de los </w:t>
      </w:r>
      <w:r w:rsidRPr="00E34EB7">
        <w:rPr>
          <w:lang w:val="es-ES"/>
        </w:rPr>
        <w:lastRenderedPageBreak/>
        <w:t>valores en la formación profesional, tal y como lo demanda el modelo de la carrera Licenciatura en Educación, Biología.</w:t>
      </w:r>
    </w:p>
    <w:p w:rsidR="00E34EB7" w:rsidRPr="00E34EB7" w:rsidRDefault="00E34EB7" w:rsidP="00E34EB7">
      <w:pPr>
        <w:spacing w:before="120" w:after="120"/>
        <w:ind w:firstLine="284"/>
        <w:jc w:val="both"/>
        <w:rPr>
          <w:lang w:val="es-ES"/>
        </w:rPr>
      </w:pPr>
      <w:r w:rsidRPr="00E34EB7">
        <w:rPr>
          <w:lang w:val="es-ES"/>
        </w:rPr>
        <w:t xml:space="preserve">La valoración de la influencia de la estrategia en los estudiantes en esta fase se concretó mediante el análisis comparativo de resultados iniciales y finales. Al respecto, se evidenció un cambio respecto al estudio inicial en el cual se evidencia un aumento de estudiantes que refieren vínculo afectivo positivo hacia la profesión. Ello es resultado del trabajo realizado en las clases y actividades prácticas desarrolladas mediante las prácticas de campo, mediante la aplicación de las técnicas de orientación profesional pedagógica mediante el establecimiento de las situaciones de orientación. </w:t>
      </w:r>
    </w:p>
    <w:p w:rsidR="00E34EB7" w:rsidRPr="00E34EB7" w:rsidRDefault="00E34EB7" w:rsidP="00E34EB7">
      <w:pPr>
        <w:spacing w:before="120" w:after="120"/>
        <w:ind w:firstLine="284"/>
        <w:jc w:val="both"/>
        <w:rPr>
          <w:lang w:val="es-ES"/>
        </w:rPr>
      </w:pPr>
      <w:r w:rsidRPr="00E34EB7">
        <w:rPr>
          <w:lang w:val="es-ES"/>
        </w:rPr>
        <w:t>La observación a diferentes actividades desarrolladas reveló que, si bien el vínculo afectivo hacia la profesión sufrió cambios considerables, así como mediante el análisis de sus expresiones de juicio, la motivación hacia la profesión aún debe de trabajarse desde un enfoque más sistemático.</w:t>
      </w:r>
    </w:p>
    <w:p w:rsidR="00E34EB7" w:rsidRPr="00E34EB7" w:rsidRDefault="00E34EB7" w:rsidP="00E34EB7">
      <w:pPr>
        <w:spacing w:before="120" w:after="120"/>
        <w:ind w:firstLine="284"/>
        <w:jc w:val="both"/>
        <w:rPr>
          <w:lang w:val="es-ES"/>
        </w:rPr>
      </w:pPr>
      <w:r w:rsidRPr="00E34EB7">
        <w:rPr>
          <w:lang w:val="es-ES"/>
        </w:rPr>
        <w:t>Con la aplicación de las acciones de la estrategia logró, además, elevar el nivel de conocimiento en los estudiantes acerca de la profesión pedagógica y de la carrera. Así mismo se realizaron intercambios, pero lo más significativo es la medida en que se logró, desde los contenidos de la disciplina Práctica de Campo, abordar los elementos acerca de la profesión que reafirmaron la motivación de los estudiantes y desarrollaron modos de actuación profesional, básicos para el desempeño profesional una vez graduados.</w:t>
      </w:r>
    </w:p>
    <w:p w:rsidR="00E34EB7" w:rsidRPr="00E34EB7" w:rsidRDefault="00E34EB7" w:rsidP="00E34EB7">
      <w:pPr>
        <w:spacing w:before="120" w:after="120"/>
        <w:ind w:firstLine="284"/>
        <w:jc w:val="both"/>
        <w:rPr>
          <w:lang w:val="es-ES"/>
        </w:rPr>
      </w:pPr>
      <w:r w:rsidRPr="00E34EB7">
        <w:rPr>
          <w:lang w:val="es-ES"/>
        </w:rPr>
        <w:t>Ello permitió evidenciar una elevación en el nivel conocimiento de los estudiantes sobre la profesión, reflejados en las ideas expuestas en las diferentes actividades desarrolladas. De manera general, el análisis realizado de los resultados obtenidos y representados en los diferentes gráficos, permite reflejar un comportamiento ascendente con relación a los indicadores evaluados: conocimiento acerca de la profesión, vínculo afectivo con ella y el nivel de identificación logrado con la profesión.</w:t>
      </w:r>
    </w:p>
    <w:p w:rsidR="00E34EB7" w:rsidRPr="00E34EB7" w:rsidRDefault="00E34EB7" w:rsidP="00E34EB7">
      <w:pPr>
        <w:spacing w:before="120" w:after="120"/>
        <w:ind w:firstLine="284"/>
        <w:jc w:val="both"/>
        <w:rPr>
          <w:lang w:val="es-ES"/>
        </w:rPr>
      </w:pPr>
      <w:r w:rsidRPr="00E34EB7">
        <w:rPr>
          <w:lang w:val="es-ES"/>
        </w:rPr>
        <w:t>El proceso de puesta en práctica permitió la participación de los estudiantes atendiendo a los requerimientos del aula como espacio formativo y revertirlo en un contexto fuera de esta, así como la toma de conciencia de los docentes que permitieron emprender las acciones planteadas lo cual posibilitó que el resultado alcanzado pudiera ser valorado.</w:t>
      </w:r>
    </w:p>
    <w:p w:rsidR="00E34EB7" w:rsidRPr="00E34EB7" w:rsidRDefault="00E34EB7" w:rsidP="00E34EB7">
      <w:pPr>
        <w:spacing w:before="120" w:after="120"/>
        <w:ind w:firstLine="284"/>
        <w:jc w:val="both"/>
        <w:rPr>
          <w:lang w:val="es-ES"/>
        </w:rPr>
      </w:pPr>
      <w:r w:rsidRPr="00E34EB7">
        <w:rPr>
          <w:lang w:val="es-ES"/>
        </w:rPr>
        <w:t xml:space="preserve">De esta manera, se integraron sistemáticamente los aspectos cognitivos y </w:t>
      </w:r>
      <w:proofErr w:type="spellStart"/>
      <w:r w:rsidRPr="00E34EB7">
        <w:rPr>
          <w:lang w:val="es-ES"/>
        </w:rPr>
        <w:t>comportamentales</w:t>
      </w:r>
      <w:proofErr w:type="spellEnd"/>
      <w:r w:rsidRPr="00E34EB7">
        <w:rPr>
          <w:lang w:val="es-ES"/>
        </w:rPr>
        <w:t xml:space="preserve"> de los estudiantes ante los retos de la profesión pedagógica, convertidos en contenidos de la orientación desde las actividades de la disciplina Práctica de Campo, y una actitud protagónica, que les permitió encontrar nuevas significaciones a su vida cotidiana, reestructurando sus concepciones acerca de la profesión, desde los problemas que en ella se presentan. El aula se convirtió en un importante espacio de intercambio, para la reflexión y la transformación del comportamiento del estudiante.</w:t>
      </w:r>
    </w:p>
    <w:p w:rsidR="00E34EB7" w:rsidRPr="00E34EB7" w:rsidRDefault="00E34EB7" w:rsidP="00E34EB7">
      <w:pPr>
        <w:spacing w:before="120" w:after="120"/>
        <w:ind w:firstLine="284"/>
        <w:jc w:val="both"/>
        <w:rPr>
          <w:lang w:val="es-ES"/>
        </w:rPr>
      </w:pPr>
      <w:r w:rsidRPr="00E34EB7">
        <w:rPr>
          <w:lang w:val="es-ES"/>
        </w:rPr>
        <w:t xml:space="preserve">Resulta necesario considerar que la manera en que se concibió la estrategia, desde la dinámica del trabajo metodológico de la disciplina Práctica de Campo, en que se </w:t>
      </w:r>
      <w:r w:rsidRPr="00E34EB7">
        <w:rPr>
          <w:lang w:val="es-ES"/>
        </w:rPr>
        <w:lastRenderedPageBreak/>
        <w:t xml:space="preserve">aplicó la misma, tuvo una influencia decisiva la toma de conciencia y la potencialidad del proceso docente educativo y el aula, como vía </w:t>
      </w:r>
      <w:proofErr w:type="spellStart"/>
      <w:r w:rsidRPr="00E34EB7">
        <w:rPr>
          <w:lang w:val="es-ES"/>
        </w:rPr>
        <w:t>mediatizadora</w:t>
      </w:r>
      <w:proofErr w:type="spellEnd"/>
      <w:r w:rsidRPr="00E34EB7">
        <w:rPr>
          <w:lang w:val="es-ES"/>
        </w:rPr>
        <w:t xml:space="preserve"> esencial y espacio formativo de significación, respectivamente, en el cual se desarrollan los estudiantes para incidir en el desarrollo de modos de actuación profesional.</w:t>
      </w:r>
    </w:p>
    <w:p w:rsidR="00E34EB7" w:rsidRPr="00E34EB7" w:rsidRDefault="00E34EB7" w:rsidP="00E34EB7">
      <w:pPr>
        <w:spacing w:before="120" w:after="120"/>
        <w:ind w:firstLine="284"/>
        <w:jc w:val="both"/>
        <w:rPr>
          <w:lang w:val="es-ES"/>
        </w:rPr>
      </w:pPr>
      <w:r w:rsidRPr="00E34EB7">
        <w:rPr>
          <w:lang w:val="es-ES"/>
        </w:rPr>
        <w:t>Lo anterior representa en la práctica un mayor nivel de motivación de los estudiantes de la carrera Licenciatura en Educación, Biología Geografía por la profesión, seguridad y confianza en sí mismos, aportando los componentes esenciales para la formación profesional de este estudiante para el desempeño.</w:t>
      </w:r>
    </w:p>
    <w:p w:rsidR="001903E4" w:rsidRDefault="001903E4" w:rsidP="006A658D">
      <w:pPr>
        <w:pStyle w:val="TextCarCar"/>
        <w:spacing w:before="80" w:after="80"/>
        <w:rPr>
          <w:lang w:val="es-ES"/>
        </w:rPr>
      </w:pPr>
    </w:p>
    <w:p w:rsidR="00362670" w:rsidRDefault="00362670" w:rsidP="006A658D">
      <w:pPr>
        <w:pStyle w:val="TextCarCar"/>
        <w:spacing w:before="80" w:after="80"/>
        <w:jc w:val="center"/>
        <w:rPr>
          <w:lang w:val="es-ES"/>
        </w:rPr>
      </w:pPr>
      <w:r>
        <w:rPr>
          <w:lang w:val="es-ES"/>
        </w:rPr>
        <w:t>CONCLUSIONES</w:t>
      </w:r>
    </w:p>
    <w:p w:rsidR="00E34EB7" w:rsidRPr="00E34EB7" w:rsidRDefault="00E34EB7" w:rsidP="00E34EB7">
      <w:pPr>
        <w:spacing w:before="120" w:after="120"/>
        <w:ind w:firstLine="284"/>
        <w:jc w:val="both"/>
        <w:rPr>
          <w:lang w:val="es-ES"/>
        </w:rPr>
      </w:pPr>
      <w:r w:rsidRPr="00E34EB7">
        <w:rPr>
          <w:lang w:val="es-ES_tradnl"/>
        </w:rPr>
        <w:t>Se revelan las demandas en la</w:t>
      </w:r>
      <w:r w:rsidRPr="00E34EB7">
        <w:rPr>
          <w:lang w:val="es-ES"/>
        </w:rPr>
        <w:t xml:space="preserve"> formación del profesor de Biología en lo relacionado con la orientación para insertarse en la dinámica de las </w:t>
      </w:r>
      <w:r w:rsidRPr="00E34EB7">
        <w:rPr>
          <w:lang w:val="es-ES_tradnl"/>
        </w:rPr>
        <w:t>actividades</w:t>
      </w:r>
      <w:r w:rsidRPr="00E34EB7">
        <w:rPr>
          <w:lang w:val="es-ES"/>
        </w:rPr>
        <w:t xml:space="preserve"> prácticas con la preparación y el desarrollo de modos de actuación profesional que le permitan el desarrollo de los contenidos biológicos desde el vínculo de la teoría con la práctica.</w:t>
      </w:r>
    </w:p>
    <w:p w:rsidR="00E34EB7" w:rsidRPr="00E34EB7" w:rsidRDefault="00E34EB7" w:rsidP="00E34EB7">
      <w:pPr>
        <w:spacing w:before="120" w:after="120"/>
        <w:ind w:firstLine="284"/>
        <w:jc w:val="both"/>
        <w:rPr>
          <w:lang w:val="es-ES_tradnl"/>
        </w:rPr>
      </w:pPr>
      <w:r w:rsidRPr="00E34EB7">
        <w:rPr>
          <w:lang w:val="es-ES_tradnl"/>
        </w:rPr>
        <w:t>De este modo, la forma en que se van integrando las acciones de orientación profesional en la dinámica de la disciplina Zoología, evidencia el potencial que esta tiene para el desarrollo de modos de actuación profesional pedagógicos de los estudiantes para formarse como docentes de Biología motivados por su profesión.</w:t>
      </w:r>
    </w:p>
    <w:p w:rsidR="00E34EB7" w:rsidRPr="00E34EB7" w:rsidRDefault="00E34EB7" w:rsidP="00E34EB7">
      <w:pPr>
        <w:tabs>
          <w:tab w:val="left" w:pos="7363"/>
        </w:tabs>
        <w:spacing w:before="120" w:after="120"/>
        <w:ind w:firstLine="284"/>
        <w:jc w:val="both"/>
        <w:rPr>
          <w:lang w:val="es-ES_tradnl"/>
        </w:rPr>
      </w:pPr>
      <w:r w:rsidRPr="00E34EB7">
        <w:rPr>
          <w:lang w:val="es-ES_tradnl"/>
        </w:rPr>
        <w:t>El abordaje del problema resultó efectivo para la consecución del objetivo de la investigación y permitió arribar a un aporte: una estrategia de orientación en el desarrollo de prácticas de campo en la formación del profesor de Biología, en tanto devela las acciones a desarrollar en cada nivel de sistematización de la gestión como vía de la continua en la formación de los profesionales de la Educación.</w:t>
      </w:r>
    </w:p>
    <w:p w:rsidR="00E34EB7" w:rsidRPr="00E34EB7" w:rsidRDefault="00E34EB7" w:rsidP="00E34EB7">
      <w:pPr>
        <w:spacing w:before="120" w:after="120"/>
        <w:ind w:firstLine="284"/>
        <w:jc w:val="both"/>
        <w:rPr>
          <w:lang w:val="es-ES_tradnl"/>
        </w:rPr>
      </w:pPr>
      <w:r w:rsidRPr="00E34EB7">
        <w:rPr>
          <w:lang w:val="es-ES_tradnl"/>
        </w:rPr>
        <w:t xml:space="preserve">Las consideraciones emitidas, desde la propia lógica del proceso de formación del profesional, evidencia el incuestionable valor de las disciplinas docentes para atender a las demandas de formación del profesional con modos de actuación que permitan su accionar coherente expresado en el desempeño profesional. </w:t>
      </w:r>
    </w:p>
    <w:p w:rsidR="00362670" w:rsidRPr="00E34EB7" w:rsidRDefault="00362670" w:rsidP="00C36403">
      <w:pPr>
        <w:pStyle w:val="TextCarCar"/>
        <w:rPr>
          <w:lang w:val="es-ES_tradnl"/>
        </w:rPr>
      </w:pPr>
    </w:p>
    <w:p w:rsidR="005A29D4" w:rsidRPr="000165C0" w:rsidRDefault="00362670" w:rsidP="006F43AF">
      <w:pPr>
        <w:pStyle w:val="TextCarCar"/>
        <w:jc w:val="center"/>
        <w:rPr>
          <w:lang w:val="es-CL"/>
        </w:rPr>
      </w:pPr>
      <w:r>
        <w:rPr>
          <w:lang w:val="es-CL"/>
        </w:rPr>
        <w:t>DESAFÍOS FUTUROS</w:t>
      </w:r>
    </w:p>
    <w:p w:rsidR="00982EE9" w:rsidRDefault="00796DB7" w:rsidP="00C36403">
      <w:pPr>
        <w:pStyle w:val="TextCarCar"/>
        <w:rPr>
          <w:lang w:val="es-CL"/>
        </w:rPr>
      </w:pPr>
      <w:r>
        <w:rPr>
          <w:lang w:val="es-CL"/>
        </w:rPr>
        <w:t xml:space="preserve">La incursión en el tema de </w:t>
      </w:r>
      <w:r w:rsidR="00E34EB7">
        <w:rPr>
          <w:lang w:val="es-CL"/>
        </w:rPr>
        <w:t xml:space="preserve">la formación del profesional en </w:t>
      </w:r>
      <w:proofErr w:type="gramStart"/>
      <w:r w:rsidR="00E34EB7">
        <w:rPr>
          <w:lang w:val="es-CL"/>
        </w:rPr>
        <w:t>las práctica</w:t>
      </w:r>
      <w:proofErr w:type="gramEnd"/>
      <w:r w:rsidR="00E34EB7">
        <w:rPr>
          <w:lang w:val="es-CL"/>
        </w:rPr>
        <w:t xml:space="preserve"> de campo permite revelar como recomendaciones para la continuidad del tema </w:t>
      </w:r>
      <w:r>
        <w:rPr>
          <w:lang w:val="es-CL"/>
        </w:rPr>
        <w:t>las siguientes:</w:t>
      </w:r>
    </w:p>
    <w:p w:rsidR="00796DB7" w:rsidRDefault="00796DB7" w:rsidP="00796DB7">
      <w:pPr>
        <w:pStyle w:val="TextCarCar"/>
        <w:numPr>
          <w:ilvl w:val="0"/>
          <w:numId w:val="33"/>
        </w:numPr>
        <w:ind w:left="284" w:hanging="142"/>
        <w:rPr>
          <w:lang w:val="es-CL"/>
        </w:rPr>
      </w:pPr>
      <w:r>
        <w:rPr>
          <w:lang w:val="es-CL"/>
        </w:rPr>
        <w:t xml:space="preserve">Fundamentar nuevas formas de organización del proceso educativo en las universidades que respondan </w:t>
      </w:r>
      <w:r w:rsidR="00E34EB7">
        <w:rPr>
          <w:lang w:val="es-CL"/>
        </w:rPr>
        <w:t>las exigencias del profesional de Biología</w:t>
      </w:r>
      <w:r>
        <w:rPr>
          <w:lang w:val="es-CL"/>
        </w:rPr>
        <w:t>.</w:t>
      </w:r>
    </w:p>
    <w:p w:rsidR="00770A73" w:rsidRPr="00E34EB7" w:rsidRDefault="00E34EB7" w:rsidP="00770A73">
      <w:pPr>
        <w:pStyle w:val="TextCarCar"/>
        <w:ind w:firstLine="0"/>
        <w:jc w:val="left"/>
        <w:rPr>
          <w:lang w:val="es-ES"/>
        </w:rPr>
      </w:pPr>
      <w:r>
        <w:rPr>
          <w:lang w:val="es-CL"/>
        </w:rPr>
        <w:t>Enriquecer actividades prácticas desde el potencial formativo de las áreas de prácticas de campo para el desarrollo de modos de actuación profesional de los estudiantes.</w:t>
      </w:r>
    </w:p>
    <w:p w:rsidR="00F260D0" w:rsidRDefault="00F260D0" w:rsidP="00770A73">
      <w:pPr>
        <w:pStyle w:val="Ttulo1"/>
        <w:numPr>
          <w:ilvl w:val="0"/>
          <w:numId w:val="0"/>
        </w:numPr>
      </w:pPr>
      <w:r w:rsidRPr="000165C0">
        <w:t>Referenc</w:t>
      </w:r>
      <w:r w:rsidR="00391EBC" w:rsidRPr="000165C0">
        <w:t>ias</w:t>
      </w:r>
    </w:p>
    <w:p w:rsidR="00E34EB7" w:rsidRPr="00E34EB7" w:rsidRDefault="00E34EB7" w:rsidP="00E34EB7">
      <w:pPr>
        <w:spacing w:before="60" w:after="60"/>
        <w:ind w:left="630" w:hanging="630"/>
        <w:jc w:val="both"/>
        <w:rPr>
          <w:lang w:val="es-ES_tradnl"/>
        </w:rPr>
      </w:pPr>
      <w:proofErr w:type="spellStart"/>
      <w:r w:rsidRPr="00E34EB7">
        <w:rPr>
          <w:lang w:val="es-ES"/>
        </w:rPr>
        <w:t>Bisquerra</w:t>
      </w:r>
      <w:proofErr w:type="spellEnd"/>
      <w:r w:rsidRPr="00E34EB7">
        <w:rPr>
          <w:lang w:val="es-ES"/>
        </w:rPr>
        <w:t xml:space="preserve"> R. (2007). Orientación y tutoría. Recuperado de  </w:t>
      </w:r>
      <w:hyperlink r:id="rId8" w:history="1">
        <w:r w:rsidRPr="00E34EB7">
          <w:rPr>
            <w:rStyle w:val="Hipervnculo"/>
            <w:lang w:val="es-ES"/>
          </w:rPr>
          <w:t>http://www.ice.urv.es/eees/textos_pdf/orient_tut.pdf</w:t>
        </w:r>
      </w:hyperlink>
      <w:r w:rsidRPr="00E34EB7">
        <w:rPr>
          <w:color w:val="000000"/>
          <w:lang w:val="es-ES"/>
        </w:rPr>
        <w:t xml:space="preserve">. </w:t>
      </w:r>
    </w:p>
    <w:p w:rsidR="00E34EB7" w:rsidRDefault="00E34EB7" w:rsidP="00E34EB7">
      <w:pPr>
        <w:spacing w:before="60" w:after="60"/>
        <w:ind w:left="630" w:hanging="630"/>
        <w:jc w:val="both"/>
        <w:rPr>
          <w:lang w:val="es-ES"/>
        </w:rPr>
      </w:pPr>
      <w:r w:rsidRPr="00E34EB7">
        <w:rPr>
          <w:lang w:val="es-ES"/>
        </w:rPr>
        <w:lastRenderedPageBreak/>
        <w:t>Campos</w:t>
      </w:r>
    </w:p>
    <w:p w:rsidR="00E34EB7" w:rsidRPr="00E34EB7" w:rsidRDefault="00E34EB7" w:rsidP="00E34EB7">
      <w:pPr>
        <w:spacing w:before="60" w:after="60"/>
        <w:ind w:left="630" w:hanging="630"/>
        <w:jc w:val="both"/>
        <w:rPr>
          <w:lang w:val="es-ES_tradnl"/>
        </w:rPr>
      </w:pPr>
      <w:r w:rsidRPr="00E34EB7">
        <w:rPr>
          <w:lang w:val="es-ES"/>
        </w:rPr>
        <w:t xml:space="preserve">Del Pino, J. (2013). Orientación educativa y profesional en el contexto cubano: concepciones, experiencias y retos. Revista Alternativas Cubanas en Psicología. </w:t>
      </w:r>
      <w:proofErr w:type="spellStart"/>
      <w:r w:rsidRPr="00E34EB7">
        <w:rPr>
          <w:lang w:val="es-ES"/>
        </w:rPr>
        <w:t>Vol</w:t>
      </w:r>
      <w:proofErr w:type="spellEnd"/>
      <w:r w:rsidRPr="00E34EB7">
        <w:rPr>
          <w:lang w:val="es-ES"/>
        </w:rPr>
        <w:t xml:space="preserve"> 1 (2). Recuperado en </w:t>
      </w:r>
      <w:hyperlink r:id="rId9" w:history="1">
        <w:r w:rsidRPr="00E34EB7">
          <w:rPr>
            <w:rStyle w:val="Hipervnculo"/>
            <w:lang w:val="es-ES"/>
          </w:rPr>
          <w:t>https://acupsi.org/articulo/29/orientacin-educativa-y-profesional-en-el-contexto-cubano-concepciones-experiencias-y-retos.html</w:t>
        </w:r>
      </w:hyperlink>
    </w:p>
    <w:p w:rsidR="00E34EB7" w:rsidRPr="00E34EB7" w:rsidRDefault="00E34EB7" w:rsidP="00E34EB7">
      <w:pPr>
        <w:spacing w:before="60" w:after="60"/>
        <w:ind w:left="630" w:hanging="630"/>
        <w:jc w:val="both"/>
        <w:rPr>
          <w:color w:val="000000"/>
          <w:lang w:val="es-ES"/>
        </w:rPr>
      </w:pPr>
      <w:r w:rsidRPr="00E34EB7">
        <w:rPr>
          <w:lang w:val="es-ES"/>
        </w:rPr>
        <w:t xml:space="preserve">Del Pino, J. (2014). Orientación educativa y profesional en función del proceso de profesionalización en universidades pedagógicas. Ponencia Congreso Universidad. Recuperado en </w:t>
      </w:r>
      <w:hyperlink r:id="rId10" w:history="1">
        <w:r w:rsidRPr="00E34EB7">
          <w:rPr>
            <w:rStyle w:val="Hipervnculo"/>
            <w:lang w:val="es-ES"/>
          </w:rPr>
          <w:t>http://revista.congresouniversidad.cu/index.php/rcu/article/view/640</w:t>
        </w:r>
      </w:hyperlink>
    </w:p>
    <w:p w:rsidR="00E34EB7" w:rsidRPr="00E34EB7" w:rsidRDefault="00E34EB7" w:rsidP="00E34EB7">
      <w:pPr>
        <w:spacing w:before="60" w:after="60"/>
        <w:ind w:left="630" w:hanging="630"/>
        <w:jc w:val="both"/>
        <w:rPr>
          <w:color w:val="000000"/>
          <w:lang w:val="es-ES"/>
        </w:rPr>
      </w:pPr>
      <w:r w:rsidRPr="00E34EB7">
        <w:rPr>
          <w:color w:val="000000"/>
          <w:lang w:val="es-ES"/>
        </w:rPr>
        <w:t xml:space="preserve">García, A (2001). Programa de orientación familiar para la educación de la sexualidad de adolescentes. Tesis presentada en opción al grado de doctor en Ciencias Pedagógicas. Holguín. </w:t>
      </w:r>
    </w:p>
    <w:p w:rsidR="00E34EB7" w:rsidRPr="00E34EB7" w:rsidRDefault="00E34EB7" w:rsidP="00E34EB7">
      <w:pPr>
        <w:pStyle w:val="Textonotapie"/>
        <w:spacing w:before="60" w:after="60"/>
        <w:ind w:left="630" w:hanging="630"/>
        <w:rPr>
          <w:rStyle w:val="Hipervnculo"/>
          <w:sz w:val="20"/>
          <w:szCs w:val="20"/>
          <w:lang w:val="es-ES"/>
        </w:rPr>
      </w:pPr>
      <w:proofErr w:type="spellStart"/>
      <w:r w:rsidRPr="00E34EB7">
        <w:rPr>
          <w:sz w:val="20"/>
          <w:szCs w:val="20"/>
          <w:lang w:val="es-ES"/>
        </w:rPr>
        <w:t>Grañeras</w:t>
      </w:r>
      <w:proofErr w:type="spellEnd"/>
      <w:r w:rsidRPr="00E34EB7">
        <w:rPr>
          <w:sz w:val="20"/>
          <w:szCs w:val="20"/>
          <w:lang w:val="es-ES"/>
        </w:rPr>
        <w:t xml:space="preserve">, M. (2009).  Orientación educativa: fundamentos teóricos, modelos institucionales y nuevas perspectivas. España. Edición Ministerio de Educación, Política Social y Deporte. Recuperado de: </w:t>
      </w:r>
      <w:hyperlink r:id="rId11" w:history="1">
        <w:r w:rsidRPr="00E34EB7">
          <w:rPr>
            <w:rStyle w:val="Hipervnculo"/>
            <w:sz w:val="20"/>
            <w:szCs w:val="20"/>
            <w:lang w:val="es-ES"/>
          </w:rPr>
          <w:t>https://www.curriculumnacional.cl/portal/Tipo/Lecturas/Libros-DE/137412:Orientacion-educativa-fundamentos-teoricos-modelos-institucionales-y-nuevas-perspectivas</w:t>
        </w:r>
      </w:hyperlink>
    </w:p>
    <w:p w:rsidR="00E34EB7" w:rsidRPr="00E34EB7" w:rsidRDefault="00E34EB7" w:rsidP="00E34EB7">
      <w:pPr>
        <w:pStyle w:val="Textonotapie"/>
        <w:spacing w:before="60" w:after="60"/>
        <w:ind w:left="630" w:hanging="630"/>
        <w:rPr>
          <w:sz w:val="20"/>
          <w:szCs w:val="20"/>
          <w:lang w:val="es-ES"/>
        </w:rPr>
      </w:pPr>
      <w:r w:rsidRPr="00E34EB7">
        <w:rPr>
          <w:sz w:val="20"/>
          <w:szCs w:val="20"/>
          <w:lang w:val="es-ES"/>
        </w:rPr>
        <w:t>Pérez, R (2007). Concepción de la orientación educativa para el aprendizaje de convivencia comunitaria en Secundaria Básica. Tesis presentada en opción al Grado Científico de Doctor en Ciencias Pedagógicas, Holguín.</w:t>
      </w:r>
    </w:p>
    <w:p w:rsidR="00E34EB7" w:rsidRPr="00E34EB7" w:rsidRDefault="00E34EB7" w:rsidP="00E34EB7">
      <w:pPr>
        <w:pStyle w:val="Textonotapie"/>
        <w:spacing w:before="60" w:after="60"/>
        <w:ind w:left="630" w:hanging="630"/>
        <w:rPr>
          <w:sz w:val="20"/>
          <w:szCs w:val="20"/>
          <w:lang w:val="es-ES"/>
        </w:rPr>
      </w:pPr>
      <w:proofErr w:type="spellStart"/>
      <w:r w:rsidRPr="00E34EB7">
        <w:rPr>
          <w:sz w:val="20"/>
          <w:szCs w:val="20"/>
          <w:lang w:val="es-ES"/>
        </w:rPr>
        <w:t>Recarey</w:t>
      </w:r>
      <w:proofErr w:type="spellEnd"/>
      <w:r w:rsidRPr="00E34EB7">
        <w:rPr>
          <w:sz w:val="20"/>
          <w:szCs w:val="20"/>
          <w:lang w:val="es-ES"/>
        </w:rPr>
        <w:t xml:space="preserve">, S. (2004). La función orientadora del maestro y la preparación para su cumplimiento en la formación inicial del Profesor General Integral. Ponencia presentada en el </w:t>
      </w:r>
      <w:proofErr w:type="spellStart"/>
      <w:r w:rsidRPr="00E34EB7">
        <w:rPr>
          <w:sz w:val="20"/>
          <w:szCs w:val="20"/>
          <w:lang w:val="es-ES"/>
        </w:rPr>
        <w:t>Forum</w:t>
      </w:r>
      <w:proofErr w:type="spellEnd"/>
      <w:r w:rsidRPr="00E34EB7">
        <w:rPr>
          <w:sz w:val="20"/>
          <w:szCs w:val="20"/>
          <w:lang w:val="es-ES"/>
        </w:rPr>
        <w:t xml:space="preserve"> Iberoamericano sobre orientación educativa. Las Tunas. </w:t>
      </w:r>
    </w:p>
    <w:p w:rsidR="00E34EB7" w:rsidRPr="00DE3CAB" w:rsidRDefault="00E34EB7" w:rsidP="00E34EB7">
      <w:pPr>
        <w:pStyle w:val="Textonotapie"/>
        <w:spacing w:before="60" w:after="60"/>
        <w:ind w:left="630" w:hanging="630"/>
        <w:rPr>
          <w:rFonts w:ascii="Arial" w:hAnsi="Arial" w:cs="Arial"/>
          <w:sz w:val="24"/>
          <w:szCs w:val="24"/>
        </w:rPr>
      </w:pPr>
    </w:p>
    <w:p w:rsidR="00005620" w:rsidRPr="00E34EB7" w:rsidRDefault="00005620" w:rsidP="00E34EB7">
      <w:pPr>
        <w:spacing w:before="120" w:after="120"/>
        <w:jc w:val="both"/>
        <w:rPr>
          <w:lang w:val="es-MX" w:eastAsia="es-ES"/>
        </w:rPr>
      </w:pPr>
    </w:p>
    <w:p w:rsidR="00AA2D11" w:rsidRPr="000165C0" w:rsidRDefault="00AA2D11" w:rsidP="00E34EB7">
      <w:pPr>
        <w:pStyle w:val="Ttulo1"/>
        <w:numPr>
          <w:ilvl w:val="0"/>
          <w:numId w:val="0"/>
        </w:numPr>
      </w:pPr>
      <w:r>
        <w:t>Agradecimientos</w:t>
      </w:r>
    </w:p>
    <w:p w:rsidR="00AA2D11" w:rsidRPr="000165C0" w:rsidRDefault="00E34EB7" w:rsidP="00AA2D11">
      <w:pPr>
        <w:pStyle w:val="TextCarCar"/>
        <w:rPr>
          <w:sz w:val="16"/>
          <w:szCs w:val="16"/>
          <w:lang w:val="es-CL"/>
        </w:rPr>
      </w:pPr>
      <w:r>
        <w:rPr>
          <w:lang w:val="es-CL"/>
        </w:rPr>
        <w:t>Hacemos extensivo el agradecimiento a nuestros estudiantes de la carrera Licenciatura en Educación Bilogía y al claustro de docente que nos ha acompañado en cada tarea desarrollada</w:t>
      </w:r>
    </w:p>
    <w:sectPr w:rsidR="00AA2D11" w:rsidRPr="000165C0" w:rsidSect="008C56C3">
      <w:headerReference w:type="default" r:id="rId12"/>
      <w:pgSz w:w="12240" w:h="15840" w:code="1"/>
      <w:pgMar w:top="1008" w:right="936" w:bottom="1008" w:left="936" w:header="432" w:footer="432"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893" w:rsidRDefault="00123893" w:rsidP="00F260D0">
      <w:r>
        <w:separator/>
      </w:r>
    </w:p>
  </w:endnote>
  <w:endnote w:type="continuationSeparator" w:id="0">
    <w:p w:rsidR="00123893" w:rsidRDefault="00123893" w:rsidP="00F260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893" w:rsidRDefault="00123893" w:rsidP="00F260D0">
      <w:r>
        <w:separator/>
      </w:r>
    </w:p>
  </w:footnote>
  <w:footnote w:type="continuationSeparator" w:id="0">
    <w:p w:rsidR="00123893" w:rsidRDefault="00123893" w:rsidP="00F26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2DE" w:rsidRPr="0052716C" w:rsidRDefault="006D70FA" w:rsidP="00F260D0">
    <w:pPr>
      <w:framePr w:wrap="auto" w:vAnchor="text" w:hAnchor="margin" w:xAlign="right" w:y="1"/>
      <w:jc w:val="center"/>
      <w:rPr>
        <w:lang w:val="es-CL"/>
      </w:rPr>
    </w:pPr>
    <w:r w:rsidRPr="00F260D0">
      <w:fldChar w:fldCharType="begin"/>
    </w:r>
    <w:r w:rsidR="002702DE" w:rsidRPr="0052716C">
      <w:rPr>
        <w:lang w:val="es-CL"/>
      </w:rPr>
      <w:instrText xml:space="preserve">PAGE  </w:instrText>
    </w:r>
    <w:r w:rsidRPr="00F260D0">
      <w:fldChar w:fldCharType="separate"/>
    </w:r>
    <w:r w:rsidR="00E241CF">
      <w:rPr>
        <w:noProof/>
        <w:lang w:val="es-CL"/>
      </w:rPr>
      <w:t>1</w:t>
    </w:r>
    <w:r w:rsidRPr="00F260D0">
      <w:fldChar w:fldCharType="end"/>
    </w:r>
  </w:p>
  <w:p w:rsidR="002702DE" w:rsidRPr="0052716C" w:rsidRDefault="002702DE" w:rsidP="00F260D0">
    <w:pPr>
      <w:ind w:right="360"/>
      <w:jc w:val="center"/>
      <w:rPr>
        <w:lang w:val="es-C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72FEC8"/>
    <w:lvl w:ilvl="0">
      <w:start w:val="1"/>
      <w:numFmt w:val="decimal"/>
      <w:lvlText w:val="%1."/>
      <w:lvlJc w:val="left"/>
      <w:pPr>
        <w:tabs>
          <w:tab w:val="num" w:pos="1492"/>
        </w:tabs>
        <w:ind w:left="1492" w:hanging="360"/>
      </w:pPr>
    </w:lvl>
  </w:abstractNum>
  <w:abstractNum w:abstractNumId="1">
    <w:nsid w:val="FFFFFF7D"/>
    <w:multiLevelType w:val="singleLevel"/>
    <w:tmpl w:val="0D1668E6"/>
    <w:lvl w:ilvl="0">
      <w:start w:val="1"/>
      <w:numFmt w:val="decimal"/>
      <w:lvlText w:val="%1."/>
      <w:lvlJc w:val="left"/>
      <w:pPr>
        <w:tabs>
          <w:tab w:val="num" w:pos="1209"/>
        </w:tabs>
        <w:ind w:left="1209" w:hanging="360"/>
      </w:pPr>
    </w:lvl>
  </w:abstractNum>
  <w:abstractNum w:abstractNumId="2">
    <w:nsid w:val="FFFFFF7E"/>
    <w:multiLevelType w:val="singleLevel"/>
    <w:tmpl w:val="4A121280"/>
    <w:lvl w:ilvl="0">
      <w:start w:val="1"/>
      <w:numFmt w:val="decimal"/>
      <w:lvlText w:val="%1."/>
      <w:lvlJc w:val="left"/>
      <w:pPr>
        <w:tabs>
          <w:tab w:val="num" w:pos="926"/>
        </w:tabs>
        <w:ind w:left="926" w:hanging="360"/>
      </w:pPr>
    </w:lvl>
  </w:abstractNum>
  <w:abstractNum w:abstractNumId="3">
    <w:nsid w:val="FFFFFF7F"/>
    <w:multiLevelType w:val="singleLevel"/>
    <w:tmpl w:val="78A016CE"/>
    <w:lvl w:ilvl="0">
      <w:start w:val="1"/>
      <w:numFmt w:val="decimal"/>
      <w:lvlText w:val="%1."/>
      <w:lvlJc w:val="left"/>
      <w:pPr>
        <w:tabs>
          <w:tab w:val="num" w:pos="643"/>
        </w:tabs>
        <w:ind w:left="643" w:hanging="360"/>
      </w:pPr>
    </w:lvl>
  </w:abstractNum>
  <w:abstractNum w:abstractNumId="4">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52894A"/>
    <w:lvl w:ilvl="0">
      <w:start w:val="1"/>
      <w:numFmt w:val="decimal"/>
      <w:lvlText w:val="%1."/>
      <w:lvlJc w:val="left"/>
      <w:pPr>
        <w:tabs>
          <w:tab w:val="num" w:pos="360"/>
        </w:tabs>
        <w:ind w:left="360" w:hanging="360"/>
      </w:pPr>
    </w:lvl>
  </w:abstractNum>
  <w:abstractNum w:abstractNumId="9">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nsid w:val="03377BBA"/>
    <w:multiLevelType w:val="multilevel"/>
    <w:tmpl w:val="703AD74C"/>
    <w:lvl w:ilvl="0">
      <w:start w:val="1"/>
      <w:numFmt w:val="bullet"/>
      <w:lvlText w:val="-"/>
      <w:lvlJc w:val="left"/>
      <w:pPr>
        <w:tabs>
          <w:tab w:val="num" w:pos="720"/>
        </w:tabs>
        <w:ind w:left="720" w:hanging="360"/>
      </w:pPr>
      <w:rPr>
        <w:rFonts w:ascii="Arial Narrow"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5327C95"/>
    <w:multiLevelType w:val="hybridMultilevel"/>
    <w:tmpl w:val="41444102"/>
    <w:lvl w:ilvl="0" w:tplc="479A7688">
      <w:start w:val="1"/>
      <w:numFmt w:val="bullet"/>
      <w:lvlText w:val="•"/>
      <w:lvlJc w:val="left"/>
      <w:pPr>
        <w:tabs>
          <w:tab w:val="num" w:pos="720"/>
        </w:tabs>
        <w:ind w:left="720" w:hanging="360"/>
      </w:pPr>
      <w:rPr>
        <w:rFonts w:ascii="Times New Roman" w:hAnsi="Times New Roman" w:hint="default"/>
      </w:rPr>
    </w:lvl>
    <w:lvl w:ilvl="1" w:tplc="C26C5EEA" w:tentative="1">
      <w:start w:val="1"/>
      <w:numFmt w:val="bullet"/>
      <w:lvlText w:val="•"/>
      <w:lvlJc w:val="left"/>
      <w:pPr>
        <w:tabs>
          <w:tab w:val="num" w:pos="1440"/>
        </w:tabs>
        <w:ind w:left="1440" w:hanging="360"/>
      </w:pPr>
      <w:rPr>
        <w:rFonts w:ascii="Times New Roman" w:hAnsi="Times New Roman" w:hint="default"/>
      </w:rPr>
    </w:lvl>
    <w:lvl w:ilvl="2" w:tplc="A258AC5E" w:tentative="1">
      <w:start w:val="1"/>
      <w:numFmt w:val="bullet"/>
      <w:lvlText w:val="•"/>
      <w:lvlJc w:val="left"/>
      <w:pPr>
        <w:tabs>
          <w:tab w:val="num" w:pos="2160"/>
        </w:tabs>
        <w:ind w:left="2160" w:hanging="360"/>
      </w:pPr>
      <w:rPr>
        <w:rFonts w:ascii="Times New Roman" w:hAnsi="Times New Roman" w:hint="default"/>
      </w:rPr>
    </w:lvl>
    <w:lvl w:ilvl="3" w:tplc="315039E0" w:tentative="1">
      <w:start w:val="1"/>
      <w:numFmt w:val="bullet"/>
      <w:lvlText w:val="•"/>
      <w:lvlJc w:val="left"/>
      <w:pPr>
        <w:tabs>
          <w:tab w:val="num" w:pos="2880"/>
        </w:tabs>
        <w:ind w:left="2880" w:hanging="360"/>
      </w:pPr>
      <w:rPr>
        <w:rFonts w:ascii="Times New Roman" w:hAnsi="Times New Roman" w:hint="default"/>
      </w:rPr>
    </w:lvl>
    <w:lvl w:ilvl="4" w:tplc="C98A3242" w:tentative="1">
      <w:start w:val="1"/>
      <w:numFmt w:val="bullet"/>
      <w:lvlText w:val="•"/>
      <w:lvlJc w:val="left"/>
      <w:pPr>
        <w:tabs>
          <w:tab w:val="num" w:pos="3600"/>
        </w:tabs>
        <w:ind w:left="3600" w:hanging="360"/>
      </w:pPr>
      <w:rPr>
        <w:rFonts w:ascii="Times New Roman" w:hAnsi="Times New Roman" w:hint="default"/>
      </w:rPr>
    </w:lvl>
    <w:lvl w:ilvl="5" w:tplc="61069938" w:tentative="1">
      <w:start w:val="1"/>
      <w:numFmt w:val="bullet"/>
      <w:lvlText w:val="•"/>
      <w:lvlJc w:val="left"/>
      <w:pPr>
        <w:tabs>
          <w:tab w:val="num" w:pos="4320"/>
        </w:tabs>
        <w:ind w:left="4320" w:hanging="360"/>
      </w:pPr>
      <w:rPr>
        <w:rFonts w:ascii="Times New Roman" w:hAnsi="Times New Roman" w:hint="default"/>
      </w:rPr>
    </w:lvl>
    <w:lvl w:ilvl="6" w:tplc="67F82E96" w:tentative="1">
      <w:start w:val="1"/>
      <w:numFmt w:val="bullet"/>
      <w:lvlText w:val="•"/>
      <w:lvlJc w:val="left"/>
      <w:pPr>
        <w:tabs>
          <w:tab w:val="num" w:pos="5040"/>
        </w:tabs>
        <w:ind w:left="5040" w:hanging="360"/>
      </w:pPr>
      <w:rPr>
        <w:rFonts w:ascii="Times New Roman" w:hAnsi="Times New Roman" w:hint="default"/>
      </w:rPr>
    </w:lvl>
    <w:lvl w:ilvl="7" w:tplc="AD9E14EE" w:tentative="1">
      <w:start w:val="1"/>
      <w:numFmt w:val="bullet"/>
      <w:lvlText w:val="•"/>
      <w:lvlJc w:val="left"/>
      <w:pPr>
        <w:tabs>
          <w:tab w:val="num" w:pos="5760"/>
        </w:tabs>
        <w:ind w:left="5760" w:hanging="360"/>
      </w:pPr>
      <w:rPr>
        <w:rFonts w:ascii="Times New Roman" w:hAnsi="Times New Roman" w:hint="default"/>
      </w:rPr>
    </w:lvl>
    <w:lvl w:ilvl="8" w:tplc="490267D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56E0FC4"/>
    <w:multiLevelType w:val="hybridMultilevel"/>
    <w:tmpl w:val="1C5EAC2E"/>
    <w:lvl w:ilvl="0" w:tplc="9BA48678">
      <w:start w:val="1"/>
      <w:numFmt w:val="bullet"/>
      <w:lvlText w:val="-"/>
      <w:lvlJc w:val="left"/>
      <w:pPr>
        <w:tabs>
          <w:tab w:val="num" w:pos="720"/>
        </w:tabs>
        <w:ind w:left="720" w:hanging="360"/>
      </w:pPr>
      <w:rPr>
        <w:rFonts w:ascii="Arial Narrow" w:hAnsi="Arial Narrow" w:hint="default"/>
      </w:rPr>
    </w:lvl>
    <w:lvl w:ilvl="1" w:tplc="C26C5EEA" w:tentative="1">
      <w:start w:val="1"/>
      <w:numFmt w:val="bullet"/>
      <w:lvlText w:val="•"/>
      <w:lvlJc w:val="left"/>
      <w:pPr>
        <w:tabs>
          <w:tab w:val="num" w:pos="1440"/>
        </w:tabs>
        <w:ind w:left="1440" w:hanging="360"/>
      </w:pPr>
      <w:rPr>
        <w:rFonts w:ascii="Times New Roman" w:hAnsi="Times New Roman" w:hint="default"/>
      </w:rPr>
    </w:lvl>
    <w:lvl w:ilvl="2" w:tplc="A258AC5E" w:tentative="1">
      <w:start w:val="1"/>
      <w:numFmt w:val="bullet"/>
      <w:lvlText w:val="•"/>
      <w:lvlJc w:val="left"/>
      <w:pPr>
        <w:tabs>
          <w:tab w:val="num" w:pos="2160"/>
        </w:tabs>
        <w:ind w:left="2160" w:hanging="360"/>
      </w:pPr>
      <w:rPr>
        <w:rFonts w:ascii="Times New Roman" w:hAnsi="Times New Roman" w:hint="default"/>
      </w:rPr>
    </w:lvl>
    <w:lvl w:ilvl="3" w:tplc="315039E0" w:tentative="1">
      <w:start w:val="1"/>
      <w:numFmt w:val="bullet"/>
      <w:lvlText w:val="•"/>
      <w:lvlJc w:val="left"/>
      <w:pPr>
        <w:tabs>
          <w:tab w:val="num" w:pos="2880"/>
        </w:tabs>
        <w:ind w:left="2880" w:hanging="360"/>
      </w:pPr>
      <w:rPr>
        <w:rFonts w:ascii="Times New Roman" w:hAnsi="Times New Roman" w:hint="default"/>
      </w:rPr>
    </w:lvl>
    <w:lvl w:ilvl="4" w:tplc="C98A3242" w:tentative="1">
      <w:start w:val="1"/>
      <w:numFmt w:val="bullet"/>
      <w:lvlText w:val="•"/>
      <w:lvlJc w:val="left"/>
      <w:pPr>
        <w:tabs>
          <w:tab w:val="num" w:pos="3600"/>
        </w:tabs>
        <w:ind w:left="3600" w:hanging="360"/>
      </w:pPr>
      <w:rPr>
        <w:rFonts w:ascii="Times New Roman" w:hAnsi="Times New Roman" w:hint="default"/>
      </w:rPr>
    </w:lvl>
    <w:lvl w:ilvl="5" w:tplc="61069938" w:tentative="1">
      <w:start w:val="1"/>
      <w:numFmt w:val="bullet"/>
      <w:lvlText w:val="•"/>
      <w:lvlJc w:val="left"/>
      <w:pPr>
        <w:tabs>
          <w:tab w:val="num" w:pos="4320"/>
        </w:tabs>
        <w:ind w:left="4320" w:hanging="360"/>
      </w:pPr>
      <w:rPr>
        <w:rFonts w:ascii="Times New Roman" w:hAnsi="Times New Roman" w:hint="default"/>
      </w:rPr>
    </w:lvl>
    <w:lvl w:ilvl="6" w:tplc="67F82E96" w:tentative="1">
      <w:start w:val="1"/>
      <w:numFmt w:val="bullet"/>
      <w:lvlText w:val="•"/>
      <w:lvlJc w:val="left"/>
      <w:pPr>
        <w:tabs>
          <w:tab w:val="num" w:pos="5040"/>
        </w:tabs>
        <w:ind w:left="5040" w:hanging="360"/>
      </w:pPr>
      <w:rPr>
        <w:rFonts w:ascii="Times New Roman" w:hAnsi="Times New Roman" w:hint="default"/>
      </w:rPr>
    </w:lvl>
    <w:lvl w:ilvl="7" w:tplc="AD9E14EE" w:tentative="1">
      <w:start w:val="1"/>
      <w:numFmt w:val="bullet"/>
      <w:lvlText w:val="•"/>
      <w:lvlJc w:val="left"/>
      <w:pPr>
        <w:tabs>
          <w:tab w:val="num" w:pos="5760"/>
        </w:tabs>
        <w:ind w:left="5760" w:hanging="360"/>
      </w:pPr>
      <w:rPr>
        <w:rFonts w:ascii="Times New Roman" w:hAnsi="Times New Roman" w:hint="default"/>
      </w:rPr>
    </w:lvl>
    <w:lvl w:ilvl="8" w:tplc="490267D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7C71614"/>
    <w:multiLevelType w:val="hybridMultilevel"/>
    <w:tmpl w:val="1242CBC6"/>
    <w:lvl w:ilvl="0" w:tplc="6BE49320">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084C7B31"/>
    <w:multiLevelType w:val="hybridMultilevel"/>
    <w:tmpl w:val="D1C89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0CB1102A"/>
    <w:multiLevelType w:val="hybridMultilevel"/>
    <w:tmpl w:val="7BF4DF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E7011CD"/>
    <w:multiLevelType w:val="multilevel"/>
    <w:tmpl w:val="CCF0CF96"/>
    <w:lvl w:ilvl="0">
      <w:start w:val="1"/>
      <w:numFmt w:val="decimal"/>
      <w:lvlText w:val="%1."/>
      <w:lvlJc w:val="left"/>
      <w:pPr>
        <w:tabs>
          <w:tab w:val="num" w:pos="420"/>
        </w:tabs>
        <w:ind w:left="420" w:hanging="360"/>
      </w:pPr>
      <w:rPr>
        <w:rFonts w:cs="Times New Roman" w:hint="default"/>
      </w:rPr>
    </w:lvl>
    <w:lvl w:ilvl="1">
      <w:start w:val="2"/>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1D9A4504"/>
    <w:multiLevelType w:val="hybridMultilevel"/>
    <w:tmpl w:val="8A80D3A0"/>
    <w:lvl w:ilvl="0" w:tplc="2896660C">
      <w:start w:val="1"/>
      <w:numFmt w:val="bullet"/>
      <w:lvlText w:val=""/>
      <w:lvlJc w:val="left"/>
      <w:pPr>
        <w:tabs>
          <w:tab w:val="num" w:pos="284"/>
        </w:tabs>
        <w:ind w:left="567" w:hanging="283"/>
      </w:pPr>
      <w:rPr>
        <w:rFonts w:ascii="Wingdings" w:hAnsi="Wingdings" w:hint="default"/>
      </w:rPr>
    </w:lvl>
    <w:lvl w:ilvl="1" w:tplc="4D24BA56">
      <w:numFmt w:val="bullet"/>
      <w:lvlText w:val="•"/>
      <w:lvlJc w:val="left"/>
      <w:pPr>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1FA7701C"/>
    <w:multiLevelType w:val="multilevel"/>
    <w:tmpl w:val="703AD74C"/>
    <w:lvl w:ilvl="0">
      <w:start w:val="1"/>
      <w:numFmt w:val="bullet"/>
      <w:lvlText w:val="-"/>
      <w:lvlJc w:val="left"/>
      <w:pPr>
        <w:tabs>
          <w:tab w:val="num" w:pos="720"/>
        </w:tabs>
        <w:ind w:left="720" w:hanging="360"/>
      </w:pPr>
      <w:rPr>
        <w:rFonts w:ascii="Arial Narrow"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517274C"/>
    <w:multiLevelType w:val="singleLevel"/>
    <w:tmpl w:val="04090011"/>
    <w:lvl w:ilvl="0">
      <w:start w:val="1"/>
      <w:numFmt w:val="decimal"/>
      <w:lvlText w:val="%1)"/>
      <w:lvlJc w:val="left"/>
      <w:pPr>
        <w:tabs>
          <w:tab w:val="num" w:pos="360"/>
        </w:tabs>
        <w:ind w:left="360" w:hanging="360"/>
      </w:pPr>
    </w:lvl>
  </w:abstractNum>
  <w:abstractNum w:abstractNumId="21">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nsid w:val="3BC772C0"/>
    <w:multiLevelType w:val="hybridMultilevel"/>
    <w:tmpl w:val="DB92FAE2"/>
    <w:lvl w:ilvl="0" w:tplc="6BE49320">
      <w:start w:val="1"/>
      <w:numFmt w:val="bullet"/>
      <w:lvlText w:val="-"/>
      <w:lvlJc w:val="left"/>
      <w:pPr>
        <w:tabs>
          <w:tab w:val="num" w:pos="360"/>
        </w:tabs>
        <w:ind w:left="340" w:hanging="340"/>
      </w:pPr>
      <w:rPr>
        <w:rFonts w:ascii="Arial Narrow"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A0C6277"/>
    <w:multiLevelType w:val="multilevel"/>
    <w:tmpl w:val="703AD74C"/>
    <w:lvl w:ilvl="0">
      <w:start w:val="1"/>
      <w:numFmt w:val="bullet"/>
      <w:lvlText w:val="-"/>
      <w:lvlJc w:val="left"/>
      <w:pPr>
        <w:tabs>
          <w:tab w:val="num" w:pos="720"/>
        </w:tabs>
        <w:ind w:left="720" w:hanging="360"/>
      </w:pPr>
      <w:rPr>
        <w:rFonts w:ascii="Arial Narrow"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19B6DC1"/>
    <w:multiLevelType w:val="hybridMultilevel"/>
    <w:tmpl w:val="8C52CAD8"/>
    <w:lvl w:ilvl="0" w:tplc="9BA48678">
      <w:start w:val="1"/>
      <w:numFmt w:val="bullet"/>
      <w:lvlText w:val="-"/>
      <w:lvlJc w:val="left"/>
      <w:pPr>
        <w:ind w:left="1004" w:hanging="360"/>
      </w:pPr>
      <w:rPr>
        <w:rFonts w:ascii="Arial Narrow" w:hAnsi="Arial Narro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53425076"/>
    <w:multiLevelType w:val="hybridMultilevel"/>
    <w:tmpl w:val="4F5A835C"/>
    <w:lvl w:ilvl="0" w:tplc="53647EA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57F926AD"/>
    <w:multiLevelType w:val="singleLevel"/>
    <w:tmpl w:val="04F2FA5C"/>
    <w:lvl w:ilvl="0">
      <w:start w:val="2"/>
      <w:numFmt w:val="lowerLetter"/>
      <w:lvlText w:val="(%1)"/>
      <w:lvlJc w:val="left"/>
      <w:pPr>
        <w:tabs>
          <w:tab w:val="num" w:pos="420"/>
        </w:tabs>
        <w:ind w:left="420" w:hanging="420"/>
      </w:pPr>
      <w:rPr>
        <w:rFonts w:hint="default"/>
      </w:rPr>
    </w:lvl>
  </w:abstractNum>
  <w:abstractNum w:abstractNumId="28">
    <w:nsid w:val="69AC2C9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9">
    <w:nsid w:val="6DC3293B"/>
    <w:multiLevelType w:val="singleLevel"/>
    <w:tmpl w:val="3A8EC28E"/>
    <w:lvl w:ilvl="0">
      <w:start w:val="1"/>
      <w:numFmt w:val="decimal"/>
      <w:lvlText w:val="[%1]"/>
      <w:lvlJc w:val="left"/>
      <w:pPr>
        <w:tabs>
          <w:tab w:val="num" w:pos="360"/>
        </w:tabs>
        <w:ind w:left="360" w:hanging="360"/>
      </w:pPr>
    </w:lvl>
  </w:abstractNum>
  <w:abstractNum w:abstractNumId="30">
    <w:nsid w:val="6F0B3D09"/>
    <w:multiLevelType w:val="hybridMultilevel"/>
    <w:tmpl w:val="7ECCC4C2"/>
    <w:lvl w:ilvl="0" w:tplc="9BA48678">
      <w:start w:val="1"/>
      <w:numFmt w:val="bullet"/>
      <w:lvlText w:val="-"/>
      <w:lvlJc w:val="left"/>
      <w:pPr>
        <w:ind w:left="720" w:hanging="360"/>
      </w:pPr>
      <w:rPr>
        <w:rFonts w:ascii="Arial Narrow" w:hAnsi="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01C3179"/>
    <w:multiLevelType w:val="hybridMultilevel"/>
    <w:tmpl w:val="765C0C88"/>
    <w:lvl w:ilvl="0" w:tplc="6BE49320">
      <w:start w:val="1"/>
      <w:numFmt w:val="bullet"/>
      <w:lvlText w:val="-"/>
      <w:lvlJc w:val="left"/>
      <w:pPr>
        <w:ind w:left="772" w:hanging="360"/>
      </w:pPr>
      <w:rPr>
        <w:rFonts w:ascii="Arial Narrow" w:hAnsi="Arial Narrow"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abstractNum w:abstractNumId="32">
    <w:nsid w:val="7EB81B7D"/>
    <w:multiLevelType w:val="multilevel"/>
    <w:tmpl w:val="703AD74C"/>
    <w:lvl w:ilvl="0">
      <w:start w:val="1"/>
      <w:numFmt w:val="bullet"/>
      <w:lvlText w:val="-"/>
      <w:lvlJc w:val="left"/>
      <w:pPr>
        <w:tabs>
          <w:tab w:val="num" w:pos="720"/>
        </w:tabs>
        <w:ind w:left="720" w:hanging="360"/>
      </w:pPr>
      <w:rPr>
        <w:rFonts w:ascii="Arial Narrow" w:hAnsi="Arial Narro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20"/>
  </w:num>
  <w:num w:numId="4">
    <w:abstractNumId w:val="29"/>
  </w:num>
  <w:num w:numId="5">
    <w:abstractNumId w:val="21"/>
  </w:num>
  <w:num w:numId="6">
    <w:abstractNumId w:val="10"/>
    <w:lvlOverride w:ilvl="0">
      <w:startOverride w:val="500"/>
    </w:lvlOverride>
  </w:num>
  <w:num w:numId="7">
    <w:abstractNumId w:val="8"/>
  </w:num>
  <w:num w:numId="8">
    <w:abstractNumId w:val="10"/>
    <w:lvlOverride w:ilvl="0">
      <w:startOverride w:val="1"/>
    </w:lvlOverride>
    <w:lvlOverride w:ilvl="1">
      <w:startOverride w:val="1"/>
    </w:lvlOverride>
    <w:lvlOverride w:ilvl="2">
      <w:startOverride w:val="3"/>
    </w:lvlOverride>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27"/>
  </w:num>
  <w:num w:numId="25">
    <w:abstractNumId w:val="31"/>
  </w:num>
  <w:num w:numId="26">
    <w:abstractNumId w:val="14"/>
  </w:num>
  <w:num w:numId="27">
    <w:abstractNumId w:val="23"/>
  </w:num>
  <w:num w:numId="28">
    <w:abstractNumId w:val="28"/>
  </w:num>
  <w:num w:numId="29">
    <w:abstractNumId w:val="16"/>
  </w:num>
  <w:num w:numId="30">
    <w:abstractNumId w:val="12"/>
  </w:num>
  <w:num w:numId="31">
    <w:abstractNumId w:val="13"/>
  </w:num>
  <w:num w:numId="32">
    <w:abstractNumId w:val="30"/>
  </w:num>
  <w:num w:numId="33">
    <w:abstractNumId w:val="25"/>
  </w:num>
  <w:num w:numId="34">
    <w:abstractNumId w:val="26"/>
  </w:num>
  <w:num w:numId="35">
    <w:abstractNumId w:val="18"/>
  </w:num>
  <w:num w:numId="36">
    <w:abstractNumId w:val="15"/>
  </w:num>
  <w:num w:numId="37">
    <w:abstractNumId w:val="17"/>
  </w:num>
  <w:num w:numId="38">
    <w:abstractNumId w:val="19"/>
  </w:num>
  <w:num w:numId="39">
    <w:abstractNumId w:val="11"/>
  </w:num>
  <w:num w:numId="40">
    <w:abstractNumId w:val="32"/>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rsids>
    <w:rsidRoot w:val="00F260D0"/>
    <w:rsid w:val="00005620"/>
    <w:rsid w:val="00005E0E"/>
    <w:rsid w:val="00011D6B"/>
    <w:rsid w:val="000165C0"/>
    <w:rsid w:val="00025A48"/>
    <w:rsid w:val="000276D0"/>
    <w:rsid w:val="00043F21"/>
    <w:rsid w:val="00052BB7"/>
    <w:rsid w:val="000554E8"/>
    <w:rsid w:val="000575C5"/>
    <w:rsid w:val="000769D7"/>
    <w:rsid w:val="000774BE"/>
    <w:rsid w:val="00084116"/>
    <w:rsid w:val="00097FD7"/>
    <w:rsid w:val="000A4A87"/>
    <w:rsid w:val="000A6556"/>
    <w:rsid w:val="000B0AD7"/>
    <w:rsid w:val="000C3B51"/>
    <w:rsid w:val="000E4AE3"/>
    <w:rsid w:val="000F0567"/>
    <w:rsid w:val="000F21EE"/>
    <w:rsid w:val="000F3F71"/>
    <w:rsid w:val="00102992"/>
    <w:rsid w:val="001143D7"/>
    <w:rsid w:val="00117D49"/>
    <w:rsid w:val="0012223F"/>
    <w:rsid w:val="00122915"/>
    <w:rsid w:val="00123893"/>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63F8"/>
    <w:rsid w:val="002643FA"/>
    <w:rsid w:val="00264AD2"/>
    <w:rsid w:val="002702DE"/>
    <w:rsid w:val="00274D3F"/>
    <w:rsid w:val="00280701"/>
    <w:rsid w:val="002C09C9"/>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512DF"/>
    <w:rsid w:val="00354107"/>
    <w:rsid w:val="00354E8B"/>
    <w:rsid w:val="003616D5"/>
    <w:rsid w:val="00362670"/>
    <w:rsid w:val="003628C5"/>
    <w:rsid w:val="0037062A"/>
    <w:rsid w:val="00373F0E"/>
    <w:rsid w:val="003814B2"/>
    <w:rsid w:val="003913FE"/>
    <w:rsid w:val="00391EBC"/>
    <w:rsid w:val="003A21D2"/>
    <w:rsid w:val="003A48D9"/>
    <w:rsid w:val="003B0570"/>
    <w:rsid w:val="003B0AED"/>
    <w:rsid w:val="003B16C7"/>
    <w:rsid w:val="003D3DE2"/>
    <w:rsid w:val="003E3B72"/>
    <w:rsid w:val="003E55FD"/>
    <w:rsid w:val="003F4A7F"/>
    <w:rsid w:val="00401EBC"/>
    <w:rsid w:val="00406524"/>
    <w:rsid w:val="0043714D"/>
    <w:rsid w:val="00441A90"/>
    <w:rsid w:val="00443962"/>
    <w:rsid w:val="00455CBB"/>
    <w:rsid w:val="00467915"/>
    <w:rsid w:val="004719BF"/>
    <w:rsid w:val="00495C79"/>
    <w:rsid w:val="004B166B"/>
    <w:rsid w:val="004B4AE2"/>
    <w:rsid w:val="004C60DC"/>
    <w:rsid w:val="004D0F4B"/>
    <w:rsid w:val="004D37EF"/>
    <w:rsid w:val="004D4EC8"/>
    <w:rsid w:val="004D7055"/>
    <w:rsid w:val="004E2675"/>
    <w:rsid w:val="004E3AA1"/>
    <w:rsid w:val="004F6B30"/>
    <w:rsid w:val="0050733B"/>
    <w:rsid w:val="00516469"/>
    <w:rsid w:val="0051774D"/>
    <w:rsid w:val="0052716C"/>
    <w:rsid w:val="0053083E"/>
    <w:rsid w:val="0053391F"/>
    <w:rsid w:val="00535A83"/>
    <w:rsid w:val="00537176"/>
    <w:rsid w:val="00554938"/>
    <w:rsid w:val="00560975"/>
    <w:rsid w:val="005612A1"/>
    <w:rsid w:val="00566F42"/>
    <w:rsid w:val="00580FF8"/>
    <w:rsid w:val="00583195"/>
    <w:rsid w:val="00590C17"/>
    <w:rsid w:val="00593866"/>
    <w:rsid w:val="005A2177"/>
    <w:rsid w:val="005A29D4"/>
    <w:rsid w:val="005A2D9E"/>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72119"/>
    <w:rsid w:val="0067647E"/>
    <w:rsid w:val="00677C90"/>
    <w:rsid w:val="006A4A30"/>
    <w:rsid w:val="006A63F8"/>
    <w:rsid w:val="006A658D"/>
    <w:rsid w:val="006B107C"/>
    <w:rsid w:val="006C2BC3"/>
    <w:rsid w:val="006D70FA"/>
    <w:rsid w:val="006E1905"/>
    <w:rsid w:val="006F43AF"/>
    <w:rsid w:val="007059D1"/>
    <w:rsid w:val="00714D4D"/>
    <w:rsid w:val="00727D29"/>
    <w:rsid w:val="00743B8C"/>
    <w:rsid w:val="00751836"/>
    <w:rsid w:val="00752136"/>
    <w:rsid w:val="00764910"/>
    <w:rsid w:val="00770A73"/>
    <w:rsid w:val="0078093B"/>
    <w:rsid w:val="0079399A"/>
    <w:rsid w:val="00796DB7"/>
    <w:rsid w:val="007A7BBA"/>
    <w:rsid w:val="007B7E41"/>
    <w:rsid w:val="007C3BB2"/>
    <w:rsid w:val="007D13BD"/>
    <w:rsid w:val="007F3432"/>
    <w:rsid w:val="007F6B74"/>
    <w:rsid w:val="00805643"/>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9320A"/>
    <w:rsid w:val="00893213"/>
    <w:rsid w:val="008A4D93"/>
    <w:rsid w:val="008A5572"/>
    <w:rsid w:val="008B514A"/>
    <w:rsid w:val="008C56C3"/>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B56AE"/>
    <w:rsid w:val="009C18A2"/>
    <w:rsid w:val="009C4E9A"/>
    <w:rsid w:val="009C639A"/>
    <w:rsid w:val="009D0F1C"/>
    <w:rsid w:val="009D1A86"/>
    <w:rsid w:val="00A002A8"/>
    <w:rsid w:val="00A050DE"/>
    <w:rsid w:val="00A06E38"/>
    <w:rsid w:val="00A50A2A"/>
    <w:rsid w:val="00A66AD1"/>
    <w:rsid w:val="00A735C3"/>
    <w:rsid w:val="00A74AEF"/>
    <w:rsid w:val="00A85008"/>
    <w:rsid w:val="00A853D1"/>
    <w:rsid w:val="00A9251D"/>
    <w:rsid w:val="00A94B02"/>
    <w:rsid w:val="00AA25DC"/>
    <w:rsid w:val="00AA2D11"/>
    <w:rsid w:val="00AB04BE"/>
    <w:rsid w:val="00AC5D9D"/>
    <w:rsid w:val="00AE5750"/>
    <w:rsid w:val="00AF3F7B"/>
    <w:rsid w:val="00B0004F"/>
    <w:rsid w:val="00B12DC6"/>
    <w:rsid w:val="00B20B81"/>
    <w:rsid w:val="00B26E65"/>
    <w:rsid w:val="00B26EE1"/>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3F3"/>
    <w:rsid w:val="00BB0C92"/>
    <w:rsid w:val="00BB2455"/>
    <w:rsid w:val="00BC0491"/>
    <w:rsid w:val="00BC3CDE"/>
    <w:rsid w:val="00BD2D49"/>
    <w:rsid w:val="00BF42B4"/>
    <w:rsid w:val="00BF6B21"/>
    <w:rsid w:val="00C00FBE"/>
    <w:rsid w:val="00C031A9"/>
    <w:rsid w:val="00C10DCD"/>
    <w:rsid w:val="00C12FE6"/>
    <w:rsid w:val="00C15395"/>
    <w:rsid w:val="00C21809"/>
    <w:rsid w:val="00C255F4"/>
    <w:rsid w:val="00C36403"/>
    <w:rsid w:val="00C438D0"/>
    <w:rsid w:val="00C475A5"/>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14C9"/>
    <w:rsid w:val="00D53181"/>
    <w:rsid w:val="00D57769"/>
    <w:rsid w:val="00D63C94"/>
    <w:rsid w:val="00D725E7"/>
    <w:rsid w:val="00D80731"/>
    <w:rsid w:val="00D8147D"/>
    <w:rsid w:val="00D859AB"/>
    <w:rsid w:val="00D85E5A"/>
    <w:rsid w:val="00D875FA"/>
    <w:rsid w:val="00D96019"/>
    <w:rsid w:val="00DA678D"/>
    <w:rsid w:val="00DA7CA5"/>
    <w:rsid w:val="00DA7F65"/>
    <w:rsid w:val="00DF2BED"/>
    <w:rsid w:val="00E1067B"/>
    <w:rsid w:val="00E1449A"/>
    <w:rsid w:val="00E241CF"/>
    <w:rsid w:val="00E30D7B"/>
    <w:rsid w:val="00E34EB7"/>
    <w:rsid w:val="00E53978"/>
    <w:rsid w:val="00E74B23"/>
    <w:rsid w:val="00E87C5C"/>
    <w:rsid w:val="00E9419B"/>
    <w:rsid w:val="00EB24BA"/>
    <w:rsid w:val="00EB489B"/>
    <w:rsid w:val="00ED155A"/>
    <w:rsid w:val="00EF574A"/>
    <w:rsid w:val="00F0343F"/>
    <w:rsid w:val="00F1304C"/>
    <w:rsid w:val="00F23E81"/>
    <w:rsid w:val="00F260D0"/>
    <w:rsid w:val="00F60D90"/>
    <w:rsid w:val="00F662D5"/>
    <w:rsid w:val="00F84B28"/>
    <w:rsid w:val="00F87663"/>
    <w:rsid w:val="00F91C87"/>
    <w:rsid w:val="00F94BC9"/>
    <w:rsid w:val="00F95F2D"/>
    <w:rsid w:val="00FA1EB3"/>
    <w:rsid w:val="00FB5D38"/>
    <w:rsid w:val="00FD07C6"/>
    <w:rsid w:val="00FD3E8A"/>
    <w:rsid w:val="00FD418D"/>
    <w:rsid w:val="00FD5009"/>
    <w:rsid w:val="00FF27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uiPriority w:val="99"/>
    <w:qFormat/>
    <w:rsid w:val="00F260D0"/>
    <w:pPr>
      <w:ind w:firstLine="202"/>
      <w:jc w:val="both"/>
    </w:pPr>
    <w:rPr>
      <w:sz w:val="16"/>
      <w:szCs w:val="16"/>
    </w:rPr>
  </w:style>
  <w:style w:type="character" w:customStyle="1" w:styleId="TextonotapieCar">
    <w:name w:val="Texto nota pie Car"/>
    <w:link w:val="Textonotapie"/>
    <w:uiPriority w:val="99"/>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nhideWhenUsed/>
    <w:rsid w:val="00F260D0"/>
    <w:pPr>
      <w:tabs>
        <w:tab w:val="center" w:pos="4252"/>
        <w:tab w:val="right" w:pos="8504"/>
      </w:tabs>
    </w:pPr>
  </w:style>
  <w:style w:type="character" w:customStyle="1" w:styleId="PiedepginaCar">
    <w:name w:val="Pie de página Car"/>
    <w:link w:val="Piedepgina"/>
    <w:qFormat/>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UnresolvedMention">
    <w:name w:val="Unresolved Mention"/>
    <w:uiPriority w:val="99"/>
    <w:semiHidden/>
    <w:unhideWhenUsed/>
    <w:rsid w:val="00FD418D"/>
    <w:rPr>
      <w:color w:val="605E5C"/>
      <w:shd w:val="clear" w:color="auto" w:fill="E1DFDD"/>
    </w:rPr>
  </w:style>
  <w:style w:type="paragraph" w:styleId="Textodeglobo">
    <w:name w:val="Balloon Text"/>
    <w:basedOn w:val="Normal"/>
    <w:link w:val="TextodegloboCar"/>
    <w:uiPriority w:val="99"/>
    <w:semiHidden/>
    <w:unhideWhenUsed/>
    <w:rsid w:val="00E9419B"/>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19B"/>
    <w:rPr>
      <w:rFonts w:ascii="Tahoma" w:eastAsia="Times New Roman" w:hAnsi="Tahoma" w:cs="Tahoma"/>
      <w:sz w:val="16"/>
      <w:szCs w:val="16"/>
      <w:lang w:val="en-US" w:eastAsia="en-US"/>
    </w:rPr>
  </w:style>
  <w:style w:type="paragraph" w:styleId="Textoindependiente2">
    <w:name w:val="Body Text 2"/>
    <w:basedOn w:val="Normal"/>
    <w:link w:val="Textoindependiente2Car"/>
    <w:rsid w:val="009B56AE"/>
    <w:pPr>
      <w:autoSpaceDE/>
      <w:autoSpaceDN/>
      <w:spacing w:after="120" w:line="480" w:lineRule="auto"/>
    </w:pPr>
    <w:rPr>
      <w:rFonts w:eastAsia="Batang"/>
      <w:sz w:val="24"/>
      <w:szCs w:val="24"/>
      <w:lang w:val="es-ES" w:eastAsia="ko-KR"/>
    </w:rPr>
  </w:style>
  <w:style w:type="character" w:customStyle="1" w:styleId="Textoindependiente2Car">
    <w:name w:val="Texto independiente 2 Car"/>
    <w:basedOn w:val="Fuentedeprrafopredeter"/>
    <w:link w:val="Textoindependiente2"/>
    <w:rsid w:val="009B56AE"/>
    <w:rPr>
      <w:rFonts w:ascii="Times New Roman" w:eastAsia="Batang" w:hAnsi="Times New Roman"/>
      <w:sz w:val="24"/>
      <w:szCs w:val="24"/>
      <w:lang w:val="es-ES" w:eastAsia="ko-KR"/>
    </w:rPr>
  </w:style>
  <w:style w:type="paragraph" w:styleId="Textoindependiente">
    <w:name w:val="Body Text"/>
    <w:basedOn w:val="Normal"/>
    <w:link w:val="TextoindependienteCar"/>
    <w:uiPriority w:val="99"/>
    <w:unhideWhenUsed/>
    <w:rsid w:val="000774BE"/>
    <w:pPr>
      <w:autoSpaceDE/>
      <w:autoSpaceDN/>
      <w:spacing w:after="120"/>
    </w:pPr>
    <w:rPr>
      <w:rFonts w:eastAsia="Batang"/>
      <w:sz w:val="24"/>
      <w:szCs w:val="24"/>
      <w:lang w:val="es-ES" w:eastAsia="ko-KR"/>
    </w:rPr>
  </w:style>
  <w:style w:type="character" w:customStyle="1" w:styleId="TextoindependienteCar">
    <w:name w:val="Texto independiente Car"/>
    <w:basedOn w:val="Fuentedeprrafopredeter"/>
    <w:link w:val="Textoindependiente"/>
    <w:uiPriority w:val="99"/>
    <w:rsid w:val="000774BE"/>
    <w:rPr>
      <w:rFonts w:ascii="Times New Roman" w:eastAsia="Batang" w:hAnsi="Times New Roman"/>
      <w:sz w:val="24"/>
      <w:szCs w:val="24"/>
      <w:lang w:val="es-ES" w:eastAsia="ko-KR"/>
    </w:rPr>
  </w:style>
  <w:style w:type="paragraph" w:styleId="Prrafodelista">
    <w:name w:val="List Paragraph"/>
    <w:basedOn w:val="Normal"/>
    <w:uiPriority w:val="34"/>
    <w:qFormat/>
    <w:rsid w:val="000774BE"/>
    <w:pPr>
      <w:autoSpaceDE/>
      <w:autoSpaceDN/>
      <w:ind w:left="720"/>
      <w:contextualSpacing/>
    </w:pPr>
    <w:rPr>
      <w:rFonts w:eastAsia="Batang"/>
      <w:sz w:val="24"/>
      <w:szCs w:val="24"/>
      <w:lang w:val="es-ES" w:eastAsia="ko-KR"/>
    </w:rPr>
  </w:style>
  <w:style w:type="paragraph" w:styleId="Textoindependiente3">
    <w:name w:val="Body Text 3"/>
    <w:basedOn w:val="Normal"/>
    <w:link w:val="Textoindependiente3Car"/>
    <w:uiPriority w:val="99"/>
    <w:semiHidden/>
    <w:unhideWhenUsed/>
    <w:rsid w:val="000774BE"/>
    <w:pPr>
      <w:autoSpaceDE/>
      <w:autoSpaceDN/>
      <w:spacing w:after="120"/>
    </w:pPr>
    <w:rPr>
      <w:rFonts w:eastAsia="Batang"/>
      <w:sz w:val="16"/>
      <w:szCs w:val="16"/>
      <w:lang w:val="es-ES" w:eastAsia="ko-KR"/>
    </w:rPr>
  </w:style>
  <w:style w:type="character" w:customStyle="1" w:styleId="Textoindependiente3Car">
    <w:name w:val="Texto independiente 3 Car"/>
    <w:basedOn w:val="Fuentedeprrafopredeter"/>
    <w:link w:val="Textoindependiente3"/>
    <w:uiPriority w:val="99"/>
    <w:semiHidden/>
    <w:rsid w:val="000774BE"/>
    <w:rPr>
      <w:rFonts w:ascii="Times New Roman" w:eastAsia="Batang" w:hAnsi="Times New Roman"/>
      <w:sz w:val="16"/>
      <w:szCs w:val="16"/>
      <w:lang w:val="es-ES" w:eastAsia="ko-KR"/>
    </w:rPr>
  </w:style>
  <w:style w:type="paragraph" w:customStyle="1" w:styleId="Textoindependiente21">
    <w:name w:val="Texto independiente 21"/>
    <w:basedOn w:val="Normal"/>
    <w:rsid w:val="000774BE"/>
    <w:pPr>
      <w:tabs>
        <w:tab w:val="left" w:pos="426"/>
      </w:tabs>
      <w:autoSpaceDE/>
      <w:autoSpaceDN/>
      <w:jc w:val="both"/>
    </w:pPr>
    <w:rPr>
      <w:sz w:val="24"/>
      <w:lang w:val="es-CL" w:eastAsia="es-ES"/>
    </w:rPr>
  </w:style>
  <w:style w:type="paragraph" w:customStyle="1" w:styleId="Titulo4">
    <w:name w:val="Titulo 4"/>
    <w:basedOn w:val="Normal"/>
    <w:link w:val="Titulo4Car"/>
    <w:qFormat/>
    <w:rsid w:val="00770A73"/>
    <w:pPr>
      <w:autoSpaceDE/>
      <w:autoSpaceDN/>
    </w:pPr>
    <w:rPr>
      <w:rFonts w:eastAsia="Batang"/>
      <w:b/>
      <w:caps/>
      <w:lang w:val="es-MX" w:eastAsia="ko-KR"/>
    </w:rPr>
  </w:style>
  <w:style w:type="character" w:customStyle="1" w:styleId="Titulo4Car">
    <w:name w:val="Titulo 4 Car"/>
    <w:link w:val="Titulo4"/>
    <w:rsid w:val="00770A73"/>
    <w:rPr>
      <w:rFonts w:ascii="Times New Roman" w:eastAsia="Batang" w:hAnsi="Times New Roman"/>
      <w:b/>
      <w:caps/>
      <w:lang w:val="es-MX" w:eastAsia="ko-KR"/>
    </w:rPr>
  </w:style>
  <w:style w:type="paragraph" w:customStyle="1" w:styleId="BodyText21">
    <w:name w:val="Body Text 21"/>
    <w:basedOn w:val="Normal"/>
    <w:uiPriority w:val="99"/>
    <w:rsid w:val="00E34EB7"/>
    <w:pPr>
      <w:tabs>
        <w:tab w:val="left" w:pos="426"/>
      </w:tabs>
      <w:autoSpaceDE/>
      <w:autoSpaceDN/>
      <w:jc w:val="both"/>
    </w:pPr>
    <w:rPr>
      <w:sz w:val="24"/>
      <w:lang w:val="es-CL" w:eastAsia="es-ES"/>
    </w:rPr>
  </w:style>
</w:styles>
</file>

<file path=word/webSettings.xml><?xml version="1.0" encoding="utf-8"?>
<w:webSettings xmlns:r="http://schemas.openxmlformats.org/officeDocument/2006/relationships" xmlns:w="http://schemas.openxmlformats.org/wordprocessingml/2006/main">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urv.es/eees/textos_pdf/orient_tu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rriculumnacional.cl/portal/Tipo/Lecturas/Libros-DE/137412:Orientacion-educativa-fundamentos-teoricos-modelos-institucionales-y-nuevas-perspectivas" TargetMode="External"/><Relationship Id="rId5" Type="http://schemas.openxmlformats.org/officeDocument/2006/relationships/webSettings" Target="webSettings.xml"/><Relationship Id="rId10" Type="http://schemas.openxmlformats.org/officeDocument/2006/relationships/hyperlink" Target="http://revista.congresouniversidad.cu/index.php/rcu/article/view/640" TargetMode="External"/><Relationship Id="rId4" Type="http://schemas.openxmlformats.org/officeDocument/2006/relationships/settings" Target="settings.xml"/><Relationship Id="rId9" Type="http://schemas.openxmlformats.org/officeDocument/2006/relationships/hyperlink" Target="https://acupsi.org/articulo/29/orientacin-educativa-y-profesional-en-el-contexto-cubano-concepciones-experiencias-y-retos.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E024-3B6E-46D2-8174-C1E158E6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4545</Words>
  <Characters>25003</Characters>
  <Application>Microsoft Office Word</Application>
  <DocSecurity>0</DocSecurity>
  <Lines>208</Lines>
  <Paragraphs>58</Paragraphs>
  <ScaleCrop>false</ScaleCrop>
  <HeadingPairs>
    <vt:vector size="6" baseType="variant">
      <vt:variant>
        <vt:lpstr>Título</vt:lpstr>
      </vt:variant>
      <vt:variant>
        <vt:i4>1</vt:i4>
      </vt:variant>
      <vt:variant>
        <vt:lpstr>Títulos</vt:lpstr>
      </vt:variant>
      <vt:variant>
        <vt:i4>3</vt:i4>
      </vt:variant>
      <vt:variant>
        <vt:lpstr>Title</vt:lpstr>
      </vt:variant>
      <vt:variant>
        <vt:i4>1</vt:i4>
      </vt:variant>
    </vt:vector>
  </HeadingPairs>
  <TitlesOfParts>
    <vt:vector size="5" baseType="lpstr">
      <vt:lpstr></vt:lpstr>
      <vt:lpstr>LA UNIVERSIDAD Y LA GESTIÓN DE LA FORMACIÓN: RETOS DESDE LA EXPERIENCIA EN TIEMP</vt:lpstr>
      <vt:lpstr>Referencias</vt:lpstr>
      <vt:lpstr>Agradecimientos</vt:lpstr>
      <vt:lpstr></vt:lpstr>
    </vt:vector>
  </TitlesOfParts>
  <Company>PAPELES Y CORRUGADOS ANDINA</Company>
  <LinksUpToDate>false</LinksUpToDate>
  <CharactersWithSpaces>29490</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Roberto</cp:lastModifiedBy>
  <cp:revision>5</cp:revision>
  <dcterms:created xsi:type="dcterms:W3CDTF">2022-10-31T00:44:00Z</dcterms:created>
  <dcterms:modified xsi:type="dcterms:W3CDTF">2022-10-31T00:56:00Z</dcterms:modified>
</cp:coreProperties>
</file>